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跨省（自治区、直辖市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）非法集资案件（风险）办理情况登记统计表</w:t>
      </w:r>
    </w:p>
    <w:p>
      <w:pPr>
        <w:pStyle w:val="4"/>
        <w:rPr>
          <w:rFonts w:hint="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4"/>
          <w:lang w:eastAsia="zh-CN"/>
        </w:rPr>
        <w:t>填报单位：（加盖单位公章）</w:t>
      </w:r>
      <w:r>
        <w:rPr>
          <w:rFonts w:hint="eastAsia" w:ascii="仿宋_GB2312" w:hAnsi="仿宋_GB2312" w:eastAsia="仿宋_GB2312" w:cs="仿宋_GB2312"/>
          <w:sz w:val="21"/>
          <w:szCs w:val="24"/>
          <w:lang w:val="en-US" w:eastAsia="zh-CN"/>
        </w:rPr>
        <w:t xml:space="preserve">               填报时间：  年  月  日                填报人：                    联系方式：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1335"/>
        <w:gridCol w:w="1067"/>
        <w:gridCol w:w="1033"/>
        <w:gridCol w:w="1167"/>
        <w:gridCol w:w="2082"/>
        <w:gridCol w:w="1017"/>
        <w:gridCol w:w="916"/>
        <w:gridCol w:w="717"/>
        <w:gridCol w:w="883"/>
        <w:gridCol w:w="817"/>
        <w:gridCol w:w="817"/>
        <w:gridCol w:w="833"/>
        <w:gridCol w:w="140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  <w:t>序号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  <w:t>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  <w:t>（案件/风险）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  <w:t>案件/风险名称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  <w:t>发现/立案时间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  <w:t>涉案企业或个人名称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  <w:t>统一信用编码/身份证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  <w:t>涉及金额（万元）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  <w:t>涉案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  <w:t>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  <w:t>（万人）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  <w:t>当前办理阶段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  <w:t>清退率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  <w:t>主办地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  <w:t>协办地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  <w:t>司法管辖意见及主要依据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18"/>
                <w:szCs w:val="18"/>
                <w:vertAlign w:val="baseline"/>
                <w:lang w:val="en-US" w:eastAsia="zh-CN"/>
              </w:rPr>
              <w:t>涉稳简要情况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CESI仿宋-GB2312" w:hAnsi="CESI仿宋-GB2312" w:eastAsia="CESI仿宋-GB2312" w:cs="CESI仿宋-GB2312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仿宋_GB2312" w:hAnsi="仿宋_GB2312" w:eastAsia="仿宋_GB2312" w:cs="仿宋_GB2312"/>
          <w:sz w:val="18"/>
          <w:szCs w:val="1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  <w:vertAlign w:val="baseline"/>
          <w:lang w:val="en-US" w:eastAsia="zh-CN"/>
        </w:rPr>
        <w:t>备注：1.各地根据金融监管总局等四部门联合印发的《关于进一步加强跨省非法集资案件处置工作的通知》相关要求，梳理统计辖内跨省案件（风险）情况。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40" w:firstLineChars="300"/>
        <w:jc w:val="left"/>
        <w:textAlignment w:val="auto"/>
        <w:rPr>
          <w:rFonts w:hint="eastAsia" w:ascii="仿宋_GB2312" w:hAnsi="仿宋_GB2312" w:eastAsia="仿宋_GB2312" w:cs="仿宋_GB2312"/>
          <w:sz w:val="18"/>
          <w:szCs w:val="1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  <w:vertAlign w:val="baseline"/>
          <w:lang w:val="en-US" w:eastAsia="zh-CN"/>
        </w:rPr>
        <w:t>2.司法管辖意见及主要依据填写各地初步摸清风险底数基础上，初步研判后对跨省案件司法管辖提出意见和依据。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540" w:firstLineChars="300"/>
        <w:jc w:val="left"/>
        <w:textAlignment w:val="auto"/>
        <w:rPr>
          <w:rFonts w:hint="eastAsia" w:ascii="仿宋" w:hAnsi="仿宋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18"/>
          <w:szCs w:val="18"/>
          <w:vertAlign w:val="baseline"/>
          <w:lang w:val="en-US" w:eastAsia="zh-CN"/>
        </w:rPr>
        <w:t>3.涉稳简要情况简要填报该案件（风险）重大信访涉稳情况，如平稳则填无。</w:t>
      </w:r>
    </w:p>
    <w:p>
      <w:pPr>
        <w:rPr>
          <w:rFonts w:hint="eastAsia"/>
        </w:rPr>
      </w:pPr>
    </w:p>
    <w:sectPr>
      <w:footerReference r:id="rId3" w:type="default"/>
      <w:pgSz w:w="16838" w:h="11906" w:orient="landscape"/>
      <w:pgMar w:top="1587" w:right="354" w:bottom="1474" w:left="52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E569727-7688-47A3-ABC5-7094065326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6EACD1A-FCBD-4000-AF50-8AB35AF53DBE}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  <w:embedRegular r:id="rId3" w:fontKey="{3B4F96E2-B078-4C7E-8A2E-780CDA2ABB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E7BFC51-B7A6-4825-85BD-02E9A69EA8D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F8EA0FAA-09D6-467A-87B8-DAE48F312D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ZWU5YWQyOThlM2FhMWE4MzRmOTI0ZjE1NDBkNzcifQ=="/>
  </w:docVars>
  <w:rsids>
    <w:rsidRoot w:val="729B7391"/>
    <w:rsid w:val="01960BC7"/>
    <w:rsid w:val="0A7855D6"/>
    <w:rsid w:val="0C227A8C"/>
    <w:rsid w:val="0DC9092E"/>
    <w:rsid w:val="0F807A88"/>
    <w:rsid w:val="13B0352D"/>
    <w:rsid w:val="16721B56"/>
    <w:rsid w:val="16FE0496"/>
    <w:rsid w:val="196A1E12"/>
    <w:rsid w:val="1CA36282"/>
    <w:rsid w:val="1D7D1FB1"/>
    <w:rsid w:val="1E860A28"/>
    <w:rsid w:val="20CC33B3"/>
    <w:rsid w:val="22805882"/>
    <w:rsid w:val="2AF4778E"/>
    <w:rsid w:val="2D8C14A7"/>
    <w:rsid w:val="32A95302"/>
    <w:rsid w:val="33360BC3"/>
    <w:rsid w:val="3709681E"/>
    <w:rsid w:val="3ADA73B7"/>
    <w:rsid w:val="421B164C"/>
    <w:rsid w:val="42376783"/>
    <w:rsid w:val="46C422B2"/>
    <w:rsid w:val="472B284C"/>
    <w:rsid w:val="4CAB4583"/>
    <w:rsid w:val="506568B4"/>
    <w:rsid w:val="51363DAD"/>
    <w:rsid w:val="57ED1C1A"/>
    <w:rsid w:val="594352B9"/>
    <w:rsid w:val="5BD743DE"/>
    <w:rsid w:val="5EFE034D"/>
    <w:rsid w:val="6B712159"/>
    <w:rsid w:val="6F5C5B20"/>
    <w:rsid w:val="729B7391"/>
    <w:rsid w:val="76131CA2"/>
    <w:rsid w:val="796926C2"/>
    <w:rsid w:val="7987272E"/>
    <w:rsid w:val="79C142AC"/>
    <w:rsid w:val="7AB145FE"/>
    <w:rsid w:val="7EB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59" w:beforeLines="0" w:after="153" w:afterLines="0" w:line="554" w:lineRule="atLeast"/>
      <w:jc w:val="center"/>
      <w:textAlignment w:val="bottom"/>
      <w:outlineLvl w:val="0"/>
    </w:pPr>
    <w:rPr>
      <w:rFonts w:ascii="Arial" w:hAnsi="Arial" w:eastAsia="黑体"/>
      <w:color w:val="000000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4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qFormat/>
    <w:uiPriority w:val="0"/>
    <w:pPr>
      <w:spacing w:after="120"/>
      <w:ind w:left="200" w:leftChars="200"/>
    </w:pPr>
    <w:rPr>
      <w:rFonts w:ascii="Calibri" w:hAnsi="Calibri" w:eastAsia="宋体" w:cs="Times New Roman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qFormat/>
    <w:uiPriority w:val="0"/>
    <w:pPr>
      <w:spacing w:after="0" w:line="600" w:lineRule="exact"/>
      <w:ind w:left="0" w:leftChars="0" w:firstLine="200" w:firstLineChars="200"/>
    </w:pPr>
    <w:rPr>
      <w:rFonts w:ascii="Calibri" w:hAnsi="Calibri" w:eastAsia="宋体" w:cs="Times New Roman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样式1"/>
    <w:basedOn w:val="1"/>
    <w:qFormat/>
    <w:uiPriority w:val="0"/>
    <w:rPr>
      <w:rFonts w:ascii="Calibri" w:hAnsi="Calibri" w:eastAsia="宋体" w:cs="Times New Roman"/>
      <w:b/>
      <w:color w:val="5381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325</Characters>
  <Lines>0</Lines>
  <Paragraphs>0</Paragraphs>
  <TotalTime>24</TotalTime>
  <ScaleCrop>false</ScaleCrop>
  <LinksUpToDate>false</LinksUpToDate>
  <CharactersWithSpaces>382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2024-07-03T01:31:00Z</dcterms:created>
  <dc:creator>Lenovo</dc:creator>
  <cp:lastModifiedBy>Administrator</cp:lastModifiedBy>
  <cp:lastPrinted>2024-08-04T10:38:00Z</cp:lastPrinted>
  <dcterms:modified xsi:type="dcterms:W3CDTF">2024-08-23T03:24:44Z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8989B86A11C44427810C0CBC46D7D976_13</vt:lpwstr>
  </property>
</Properties>
</file>