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outlineLvl w:val="1"/>
        <w:rPr>
          <w:rFonts w:hint="eastAsia" w:ascii="黑体" w:hAnsi="黑体" w:eastAsia="黑体" w:cs="黑体"/>
          <w:color w:val="000000"/>
          <w:sz w:val="32"/>
          <w:szCs w:val="32"/>
          <w:lang w:eastAsia="zh-CN"/>
        </w:rPr>
      </w:pPr>
      <w:bookmarkStart w:id="0" w:name="_Toc141350440"/>
      <w:bookmarkStart w:id="1" w:name="_Toc27110"/>
      <w:bookmarkStart w:id="2" w:name="_Toc10630"/>
      <w:r>
        <w:rPr>
          <w:rFonts w:hint="eastAsia" w:ascii="黑体" w:hAnsi="黑体" w:eastAsia="黑体" w:cs="黑体"/>
          <w:color w:val="000000"/>
          <w:sz w:val="32"/>
          <w:szCs w:val="32"/>
        </w:rPr>
        <w:t>附件2</w:t>
      </w:r>
      <w:bookmarkEnd w:id="0"/>
      <w:bookmarkEnd w:id="1"/>
      <w:bookmarkEnd w:id="2"/>
      <w:r>
        <w:rPr>
          <w:rFonts w:hint="eastAsia" w:ascii="黑体" w:hAnsi="黑体" w:eastAsia="黑体" w:cs="黑体"/>
          <w:color w:val="000000"/>
          <w:sz w:val="32"/>
          <w:szCs w:val="32"/>
          <w:lang w:eastAsia="zh-CN"/>
        </w:rPr>
        <w:t>：</w:t>
      </w:r>
    </w:p>
    <w:p>
      <w:pPr>
        <w:adjustRightInd w:val="0"/>
        <w:snapToGrid w:val="0"/>
        <w:spacing w:line="600" w:lineRule="exact"/>
        <w:jc w:val="center"/>
        <w:outlineLvl w:val="1"/>
        <w:rPr>
          <w:rFonts w:hint="eastAsia"/>
        </w:rPr>
      </w:pPr>
      <w:bookmarkStart w:id="4" w:name="_GoBack"/>
      <w:r>
        <w:rPr>
          <w:rFonts w:hint="eastAsia" w:ascii="方正小标宋简体" w:hAnsi="方正小标宋简体" w:eastAsia="方正小标宋简体" w:cs="方正小标宋简体"/>
          <w:color w:val="000000"/>
          <w:sz w:val="44"/>
          <w:szCs w:val="44"/>
        </w:rPr>
        <w:t>县级地质灾害应急指挥机构及职责</w:t>
      </w:r>
    </w:p>
    <w:bookmarkEnd w:id="4"/>
    <w:tbl>
      <w:tblPr>
        <w:tblStyle w:val="6"/>
        <w:tblW w:w="14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1"/>
        <w:gridCol w:w="2704"/>
        <w:gridCol w:w="10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85" w:type="dxa"/>
            <w:gridSpan w:val="2"/>
            <w:tcMar>
              <w:top w:w="15" w:type="dxa"/>
              <w:left w:w="15" w:type="dxa"/>
              <w:right w:w="15" w:type="dxa"/>
            </w:tcMar>
            <w:vAlign w:val="center"/>
          </w:tcPr>
          <w:p>
            <w:pPr>
              <w:widowControl/>
              <w:spacing w:line="460" w:lineRule="exact"/>
              <w:jc w:val="center"/>
              <w:textAlignment w:val="center"/>
              <w:rPr>
                <w:rFonts w:ascii="Times New Roman" w:hAnsi="Times New Roman" w:eastAsia="黑体" w:cs="Times New Roman"/>
                <w:sz w:val="28"/>
                <w:szCs w:val="28"/>
              </w:rPr>
            </w:pPr>
            <w:r>
              <w:rPr>
                <w:rFonts w:ascii="Times New Roman" w:hAnsi="Times New Roman" w:eastAsia="黑体" w:cs="Times New Roman"/>
                <w:kern w:val="0"/>
                <w:sz w:val="28"/>
                <w:szCs w:val="28"/>
                <w:lang w:bidi="ar"/>
              </w:rPr>
              <w:t>指挥机构</w:t>
            </w:r>
          </w:p>
        </w:tc>
        <w:tc>
          <w:tcPr>
            <w:tcW w:w="10654" w:type="dxa"/>
            <w:tcMar>
              <w:top w:w="15" w:type="dxa"/>
              <w:left w:w="15" w:type="dxa"/>
              <w:right w:w="15" w:type="dxa"/>
            </w:tcMar>
            <w:vAlign w:val="center"/>
          </w:tcPr>
          <w:p>
            <w:pPr>
              <w:widowControl/>
              <w:spacing w:line="460" w:lineRule="exact"/>
              <w:jc w:val="center"/>
              <w:textAlignment w:val="center"/>
              <w:rPr>
                <w:rFonts w:ascii="Times New Roman" w:hAnsi="Times New Roman" w:eastAsia="黑体" w:cs="Times New Roman"/>
                <w:sz w:val="28"/>
                <w:szCs w:val="28"/>
              </w:rPr>
            </w:pPr>
            <w:r>
              <w:rPr>
                <w:rFonts w:ascii="Times New Roman" w:hAnsi="Times New Roman" w:eastAsia="黑体" w:cs="Times New Roman"/>
                <w:kern w:val="0"/>
                <w:sz w:val="28"/>
                <w:szCs w:val="28"/>
                <w:lang w:bidi="ar"/>
              </w:rPr>
              <w:t>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tcMar>
              <w:top w:w="15" w:type="dxa"/>
              <w:left w:w="15" w:type="dxa"/>
              <w:right w:w="15" w:type="dxa"/>
            </w:tcMar>
            <w:vAlign w:val="center"/>
          </w:tcPr>
          <w:p>
            <w:pPr>
              <w:widowControl/>
              <w:spacing w:line="4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指</w:t>
            </w:r>
          </w:p>
          <w:p>
            <w:pPr>
              <w:widowControl/>
              <w:spacing w:line="4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挥</w:t>
            </w:r>
          </w:p>
          <w:p>
            <w:pPr>
              <w:widowControl/>
              <w:spacing w:line="4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长</w:t>
            </w: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县政府分管自然资源</w:t>
            </w:r>
          </w:p>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工作的副县长</w:t>
            </w:r>
          </w:p>
        </w:tc>
        <w:tc>
          <w:tcPr>
            <w:tcW w:w="10654" w:type="dxa"/>
            <w:vMerge w:val="restart"/>
            <w:tcMar>
              <w:top w:w="15" w:type="dxa"/>
              <w:left w:w="15" w:type="dxa"/>
              <w:right w:w="15" w:type="dxa"/>
            </w:tcMar>
            <w:vAlign w:val="center"/>
          </w:tcPr>
          <w:p>
            <w:pPr>
              <w:widowControl/>
              <w:spacing w:line="460" w:lineRule="exact"/>
              <w:ind w:firstLine="551" w:firstLineChars="196"/>
              <w:jc w:val="left"/>
              <w:rPr>
                <w:rFonts w:ascii="Times New Roman" w:hAnsi="Times New Roman" w:eastAsia="仿宋_GB2312" w:cs="Times New Roman"/>
                <w:bCs/>
                <w:sz w:val="28"/>
                <w:szCs w:val="28"/>
                <w:lang w:bidi="ar"/>
              </w:rPr>
            </w:pPr>
            <w:r>
              <w:rPr>
                <w:rFonts w:ascii="Times New Roman" w:hAnsi="Times New Roman" w:eastAsia="仿宋_GB2312" w:cs="Times New Roman"/>
                <w:b/>
                <w:sz w:val="28"/>
                <w:szCs w:val="28"/>
                <w:lang w:bidi="ar"/>
              </w:rPr>
              <w:t>县指挥部主要职责：</w:t>
            </w:r>
            <w:r>
              <w:rPr>
                <w:rFonts w:ascii="Times New Roman" w:hAnsi="Times New Roman" w:eastAsia="仿宋_GB2312" w:cs="Times New Roman"/>
                <w:bCs/>
                <w:sz w:val="28"/>
                <w:szCs w:val="28"/>
                <w:lang w:bidi="ar"/>
              </w:rPr>
              <w:t>贯彻落实党中央国务院、省委省政府、市委市政府及县委县政府关于地质灾害防范应对工作的决策部署，统筹协调全县地质灾害防范治理工作，制定地质灾害总体规划、重要措施，指导协调地质灾害风险防控、监测预警、调查评估和善后工作，组织指挥地质灾害应急处置工作，部署和组织有关部门及有关地区对受灾地区进行紧急援救，落实县委、县政府及县应急救援总指挥部交办的地质灾害应急处置的其他重大事项。</w:t>
            </w:r>
          </w:p>
          <w:p>
            <w:pPr>
              <w:widowControl/>
              <w:spacing w:line="460" w:lineRule="exact"/>
              <w:ind w:firstLine="560" w:firstLineChars="200"/>
              <w:jc w:val="left"/>
              <w:rPr>
                <w:rFonts w:ascii="Times New Roman" w:hAnsi="Times New Roman" w:eastAsia="仿宋_GB2312" w:cs="Times New Roman"/>
                <w:bCs/>
                <w:sz w:val="28"/>
                <w:szCs w:val="28"/>
                <w:lang w:bidi="ar"/>
              </w:rPr>
            </w:pPr>
            <w:r>
              <w:rPr>
                <w:rFonts w:ascii="Times New Roman" w:hAnsi="Times New Roman" w:eastAsia="仿宋_GB2312" w:cs="Times New Roman"/>
                <w:sz w:val="28"/>
                <w:szCs w:val="28"/>
                <w:lang w:bidi="ar"/>
              </w:rPr>
              <w:t>县地质灾害应急指挥部下设办公室，办公室设在县应急管理局，</w:t>
            </w:r>
            <w:r>
              <w:rPr>
                <w:rFonts w:ascii="Times New Roman" w:hAnsi="Times New Roman" w:eastAsia="仿宋_GB2312" w:cs="Times New Roman"/>
                <w:bCs/>
                <w:sz w:val="28"/>
                <w:szCs w:val="28"/>
                <w:lang w:bidi="ar"/>
              </w:rPr>
              <w:t>办公室主任由县应急管理局和县规划和自然资源局主要负责人兼任。</w:t>
            </w:r>
          </w:p>
          <w:p>
            <w:pPr>
              <w:widowControl/>
              <w:spacing w:line="460" w:lineRule="exact"/>
              <w:ind w:firstLine="562" w:firstLineChars="200"/>
              <w:jc w:val="left"/>
              <w:rPr>
                <w:rFonts w:ascii="Times New Roman" w:hAnsi="Times New Roman" w:eastAsia="仿宋_GB2312" w:cs="Times New Roman"/>
                <w:sz w:val="28"/>
                <w:szCs w:val="28"/>
              </w:rPr>
            </w:pPr>
            <w:r>
              <w:rPr>
                <w:rFonts w:ascii="Times New Roman" w:hAnsi="Times New Roman" w:eastAsia="仿宋_GB2312" w:cs="Times New Roman"/>
                <w:b/>
                <w:color w:val="000000"/>
                <w:sz w:val="28"/>
                <w:szCs w:val="28"/>
                <w:lang w:bidi="ar"/>
              </w:rPr>
              <w:t>县指挥部办公室主要职责：</w:t>
            </w:r>
            <w:r>
              <w:rPr>
                <w:rFonts w:ascii="Times New Roman" w:hAnsi="Times New Roman" w:eastAsia="仿宋_GB2312" w:cs="Times New Roman"/>
                <w:bCs/>
                <w:sz w:val="28"/>
                <w:szCs w:val="28"/>
                <w:lang w:bidi="ar"/>
              </w:rPr>
              <w:t>承担县地质灾害应急指挥部日常工作，制定、修订地质灾害专项应急预案，开展地质灾害风险防控和监测预警工作，组织桌面推演、实兵演练等应对地质灾害专项训练，协调各方面力量参加地质灾害救援行动，协助县委、县政府指定的负责同志组织地质灾害应急处置工作，组织开展调查评估和协调推进善后处置工作，报告和发布地质灾害信息，指导各乡（镇）地质灾害应对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restart"/>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副</w:t>
            </w:r>
          </w:p>
          <w:p>
            <w:pPr>
              <w:spacing w:line="4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指</w:t>
            </w:r>
          </w:p>
          <w:p>
            <w:pPr>
              <w:spacing w:line="4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挥</w:t>
            </w:r>
          </w:p>
          <w:p>
            <w:pPr>
              <w:spacing w:line="4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长</w:t>
            </w: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县政府办公室主任</w:t>
            </w:r>
          </w:p>
        </w:tc>
        <w:tc>
          <w:tcPr>
            <w:tcW w:w="10654" w:type="dxa"/>
            <w:vMerge w:val="continue"/>
            <w:tcMar>
              <w:top w:w="15" w:type="dxa"/>
              <w:left w:w="15" w:type="dxa"/>
              <w:right w:w="15" w:type="dxa"/>
            </w:tcMar>
            <w:vAlign w:val="center"/>
          </w:tcPr>
          <w:p>
            <w:pPr>
              <w:widowControl/>
              <w:spacing w:line="460" w:lineRule="exact"/>
              <w:jc w:val="left"/>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县应急管理局局长</w:t>
            </w:r>
          </w:p>
        </w:tc>
        <w:tc>
          <w:tcPr>
            <w:tcW w:w="10654" w:type="dxa"/>
            <w:vMerge w:val="continue"/>
            <w:tcMar>
              <w:top w:w="15" w:type="dxa"/>
              <w:left w:w="15" w:type="dxa"/>
              <w:right w:w="15" w:type="dxa"/>
            </w:tcMar>
            <w:vAlign w:val="center"/>
          </w:tcPr>
          <w:p>
            <w:pPr>
              <w:spacing w:line="460" w:lineRule="exact"/>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县规划和自然资源局局长</w:t>
            </w:r>
          </w:p>
        </w:tc>
        <w:tc>
          <w:tcPr>
            <w:tcW w:w="10654" w:type="dxa"/>
            <w:vMerge w:val="continue"/>
            <w:tcMar>
              <w:top w:w="15" w:type="dxa"/>
              <w:left w:w="15" w:type="dxa"/>
              <w:right w:w="15" w:type="dxa"/>
            </w:tcMar>
            <w:vAlign w:val="center"/>
          </w:tcPr>
          <w:p>
            <w:pPr>
              <w:spacing w:line="460" w:lineRule="exact"/>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县气象局主要负责人</w:t>
            </w:r>
          </w:p>
        </w:tc>
        <w:tc>
          <w:tcPr>
            <w:tcW w:w="10654" w:type="dxa"/>
            <w:vMerge w:val="continue"/>
            <w:tcMar>
              <w:top w:w="15" w:type="dxa"/>
              <w:left w:w="15" w:type="dxa"/>
              <w:right w:w="15" w:type="dxa"/>
            </w:tcMar>
            <w:vAlign w:val="center"/>
          </w:tcPr>
          <w:p>
            <w:pPr>
              <w:spacing w:line="460" w:lineRule="exact"/>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县人武部分管负责人</w:t>
            </w:r>
          </w:p>
        </w:tc>
        <w:tc>
          <w:tcPr>
            <w:tcW w:w="10654" w:type="dxa"/>
            <w:vMerge w:val="continue"/>
            <w:tcMar>
              <w:top w:w="15" w:type="dxa"/>
              <w:left w:w="15" w:type="dxa"/>
              <w:right w:w="15" w:type="dxa"/>
            </w:tcMar>
            <w:vAlign w:val="center"/>
          </w:tcPr>
          <w:p>
            <w:pPr>
              <w:spacing w:line="460" w:lineRule="exact"/>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武警石楼中队队长</w:t>
            </w:r>
          </w:p>
        </w:tc>
        <w:tc>
          <w:tcPr>
            <w:tcW w:w="10654" w:type="dxa"/>
            <w:vMerge w:val="continue"/>
            <w:tcMar>
              <w:top w:w="15" w:type="dxa"/>
              <w:left w:w="15" w:type="dxa"/>
              <w:right w:w="15" w:type="dxa"/>
            </w:tcMar>
            <w:vAlign w:val="center"/>
          </w:tcPr>
          <w:p>
            <w:pPr>
              <w:spacing w:line="460" w:lineRule="exact"/>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县消防救援大队队长</w:t>
            </w:r>
          </w:p>
        </w:tc>
        <w:tc>
          <w:tcPr>
            <w:tcW w:w="10654" w:type="dxa"/>
            <w:vMerge w:val="continue"/>
            <w:tcMar>
              <w:top w:w="15" w:type="dxa"/>
              <w:left w:w="15" w:type="dxa"/>
              <w:right w:w="15" w:type="dxa"/>
            </w:tcMar>
            <w:vAlign w:val="center"/>
          </w:tcPr>
          <w:p>
            <w:pPr>
              <w:spacing w:line="460" w:lineRule="exact"/>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restart"/>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lang w:bidi="ar"/>
              </w:rPr>
            </w:pPr>
          </w:p>
          <w:p>
            <w:pPr>
              <w:spacing w:line="460" w:lineRule="exact"/>
              <w:jc w:val="center"/>
              <w:rPr>
                <w:rFonts w:ascii="Times New Roman" w:hAnsi="Times New Roman" w:eastAsia="仿宋_GB2312" w:cs="Times New Roman"/>
                <w:sz w:val="28"/>
                <w:szCs w:val="28"/>
                <w:lang w:bidi="ar"/>
              </w:rPr>
            </w:pPr>
          </w:p>
          <w:p>
            <w:pPr>
              <w:spacing w:line="460" w:lineRule="exact"/>
              <w:jc w:val="center"/>
              <w:rPr>
                <w:rFonts w:ascii="Times New Roman" w:hAnsi="Times New Roman" w:eastAsia="仿宋_GB2312" w:cs="Times New Roman"/>
                <w:sz w:val="28"/>
                <w:szCs w:val="28"/>
                <w:lang w:bidi="ar"/>
              </w:rPr>
            </w:pPr>
          </w:p>
          <w:p>
            <w:pPr>
              <w:spacing w:line="460" w:lineRule="exact"/>
              <w:jc w:val="center"/>
              <w:rPr>
                <w:rFonts w:ascii="Times New Roman" w:hAnsi="Times New Roman" w:eastAsia="仿宋_GB2312" w:cs="Times New Roman"/>
                <w:sz w:val="28"/>
                <w:szCs w:val="28"/>
                <w:lang w:bidi="ar"/>
              </w:rPr>
            </w:pPr>
          </w:p>
          <w:p>
            <w:pPr>
              <w:spacing w:line="460" w:lineRule="exact"/>
              <w:jc w:val="center"/>
              <w:rPr>
                <w:rFonts w:ascii="Times New Roman" w:hAnsi="Times New Roman" w:eastAsia="仿宋_GB2312" w:cs="Times New Roman"/>
                <w:sz w:val="28"/>
                <w:szCs w:val="28"/>
                <w:lang w:bidi="ar"/>
              </w:rPr>
            </w:pPr>
          </w:p>
          <w:p>
            <w:pPr>
              <w:spacing w:line="4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成</w:t>
            </w:r>
          </w:p>
          <w:p>
            <w:pPr>
              <w:spacing w:line="4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员</w:t>
            </w:r>
          </w:p>
          <w:p>
            <w:pPr>
              <w:spacing w:line="4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单</w:t>
            </w:r>
          </w:p>
          <w:p>
            <w:pPr>
              <w:spacing w:line="4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位</w:t>
            </w:r>
          </w:p>
          <w:p>
            <w:pPr>
              <w:pStyle w:val="8"/>
              <w:ind w:left="420" w:firstLine="480"/>
              <w:rPr>
                <w:rFonts w:ascii="Times New Roman" w:hAnsi="Times New Roman" w:cs="Times New Roman"/>
                <w:lang w:bidi="ar"/>
              </w:rPr>
            </w:pPr>
          </w:p>
          <w:p>
            <w:pPr>
              <w:pStyle w:val="5"/>
              <w:rPr>
                <w:rFonts w:ascii="Times New Roman" w:hAnsi="Times New Roman" w:cs="Times New Roman"/>
                <w:lang w:bidi="ar"/>
              </w:rPr>
            </w:pPr>
          </w:p>
          <w:p>
            <w:pPr>
              <w:rPr>
                <w:rFonts w:ascii="Times New Roman" w:hAnsi="Times New Roman" w:cs="Times New Roman"/>
                <w:lang w:bidi="ar"/>
              </w:rPr>
            </w:pPr>
          </w:p>
          <w:p>
            <w:pPr>
              <w:pStyle w:val="8"/>
              <w:ind w:left="420" w:firstLine="480"/>
              <w:rPr>
                <w:rFonts w:ascii="Times New Roman" w:hAnsi="Times New Roman" w:cs="Times New Roman"/>
                <w:lang w:bidi="ar"/>
              </w:rPr>
            </w:pPr>
          </w:p>
          <w:p>
            <w:pPr>
              <w:pStyle w:val="5"/>
              <w:rPr>
                <w:rFonts w:ascii="Times New Roman" w:hAnsi="Times New Roman" w:cs="Times New Roman"/>
                <w:lang w:bidi="ar"/>
              </w:rPr>
            </w:pPr>
          </w:p>
          <w:p>
            <w:pPr>
              <w:rPr>
                <w:rFonts w:ascii="Times New Roman" w:hAnsi="Times New Roman" w:cs="Times New Roman"/>
                <w:lang w:bidi="ar"/>
              </w:rPr>
            </w:pPr>
          </w:p>
          <w:p>
            <w:pPr>
              <w:pStyle w:val="8"/>
              <w:ind w:left="420" w:firstLine="480"/>
              <w:rPr>
                <w:rFonts w:ascii="Times New Roman" w:hAnsi="Times New Roman" w:cs="Times New Roman"/>
                <w:lang w:bidi="ar"/>
              </w:rPr>
            </w:pPr>
          </w:p>
          <w:p>
            <w:pPr>
              <w:pStyle w:val="5"/>
              <w:rPr>
                <w:rFonts w:ascii="Times New Roman" w:hAnsi="Times New Roman" w:cs="Times New Roman"/>
                <w:lang w:bidi="ar"/>
              </w:rPr>
            </w:pPr>
          </w:p>
          <w:p>
            <w:pPr>
              <w:rPr>
                <w:rFonts w:ascii="Times New Roman" w:hAnsi="Times New Roman" w:cs="Times New Roman"/>
                <w:lang w:bidi="ar"/>
              </w:rPr>
            </w:pPr>
          </w:p>
          <w:p>
            <w:pPr>
              <w:pStyle w:val="8"/>
              <w:ind w:left="420" w:firstLine="480"/>
              <w:rPr>
                <w:rFonts w:ascii="Times New Roman" w:hAnsi="Times New Roman" w:cs="Times New Roman"/>
                <w:lang w:bidi="ar"/>
              </w:rPr>
            </w:pPr>
          </w:p>
          <w:p>
            <w:pPr>
              <w:pStyle w:val="5"/>
              <w:rPr>
                <w:rFonts w:ascii="Times New Roman" w:hAnsi="Times New Roman" w:cs="Times New Roman"/>
                <w:lang w:bidi="ar"/>
              </w:rPr>
            </w:pPr>
          </w:p>
          <w:p>
            <w:pPr>
              <w:rPr>
                <w:rFonts w:ascii="Times New Roman" w:hAnsi="Times New Roman" w:cs="Times New Roman"/>
                <w:lang w:bidi="ar"/>
              </w:rPr>
            </w:pPr>
          </w:p>
          <w:p>
            <w:pPr>
              <w:pStyle w:val="8"/>
              <w:ind w:left="420" w:firstLine="480"/>
              <w:rPr>
                <w:rFonts w:ascii="Times New Roman" w:hAnsi="Times New Roman" w:cs="Times New Roman"/>
                <w:lang w:bidi="ar"/>
              </w:rPr>
            </w:pPr>
          </w:p>
          <w:p>
            <w:pPr>
              <w:pStyle w:val="5"/>
              <w:rPr>
                <w:rFonts w:ascii="Times New Roman" w:hAnsi="Times New Roman" w:cs="Times New Roman"/>
                <w:lang w:bidi="ar"/>
              </w:rPr>
            </w:pPr>
          </w:p>
          <w:p>
            <w:pPr>
              <w:rPr>
                <w:rFonts w:ascii="Times New Roman" w:hAnsi="Times New Roman" w:cs="Times New Roman"/>
                <w:lang w:bidi="ar"/>
              </w:rPr>
            </w:pPr>
          </w:p>
          <w:p>
            <w:pPr>
              <w:pStyle w:val="8"/>
              <w:ind w:left="420" w:firstLine="480"/>
              <w:rPr>
                <w:rFonts w:ascii="Times New Roman" w:hAnsi="Times New Roman" w:cs="Times New Roman"/>
                <w:lang w:bidi="ar"/>
              </w:rPr>
            </w:pPr>
          </w:p>
          <w:p>
            <w:pPr>
              <w:pStyle w:val="5"/>
              <w:rPr>
                <w:rFonts w:ascii="Times New Roman" w:hAnsi="Times New Roman" w:cs="Times New Roman"/>
                <w:lang w:bidi="ar"/>
              </w:rPr>
            </w:pPr>
          </w:p>
          <w:p>
            <w:pPr>
              <w:rPr>
                <w:rFonts w:ascii="Times New Roman" w:hAnsi="Times New Roman" w:cs="Times New Roman"/>
                <w:lang w:bidi="ar"/>
              </w:rPr>
            </w:pPr>
          </w:p>
          <w:p>
            <w:pPr>
              <w:pStyle w:val="8"/>
              <w:ind w:left="420" w:firstLine="480"/>
              <w:rPr>
                <w:rFonts w:ascii="Times New Roman" w:hAnsi="Times New Roman" w:cs="Times New Roman"/>
                <w:lang w:bidi="ar"/>
              </w:rPr>
            </w:pPr>
          </w:p>
          <w:p>
            <w:pPr>
              <w:pStyle w:val="5"/>
              <w:rPr>
                <w:rFonts w:ascii="Times New Roman" w:hAnsi="Times New Roman" w:eastAsia="仿宋_GB2312" w:cs="Times New Roman"/>
                <w:sz w:val="28"/>
                <w:szCs w:val="28"/>
                <w:lang w:bidi="ar"/>
              </w:rPr>
            </w:pPr>
          </w:p>
          <w:p>
            <w:pPr>
              <w:pStyle w:val="5"/>
              <w:rPr>
                <w:rFonts w:ascii="Times New Roman" w:hAnsi="Times New Roman" w:eastAsia="仿宋_GB2312" w:cs="Times New Roman"/>
                <w:sz w:val="28"/>
                <w:szCs w:val="28"/>
                <w:lang w:bidi="ar"/>
              </w:rPr>
            </w:pPr>
          </w:p>
          <w:p>
            <w:pPr>
              <w:pStyle w:val="5"/>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成</w:t>
            </w:r>
          </w:p>
          <w:p>
            <w:pPr>
              <w:pStyle w:val="5"/>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员</w:t>
            </w:r>
          </w:p>
          <w:p>
            <w:pPr>
              <w:pStyle w:val="5"/>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单</w:t>
            </w:r>
          </w:p>
          <w:p>
            <w:pPr>
              <w:pStyle w:val="5"/>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位</w:t>
            </w:r>
          </w:p>
          <w:p>
            <w:pPr>
              <w:rPr>
                <w:rFonts w:ascii="Times New Roman" w:hAnsi="Times New Roman" w:cs="Times New Roman"/>
                <w:lang w:bidi="ar"/>
              </w:rPr>
            </w:pPr>
          </w:p>
          <w:p>
            <w:pPr>
              <w:pStyle w:val="8"/>
              <w:ind w:left="420" w:firstLine="480"/>
              <w:rPr>
                <w:rFonts w:ascii="Times New Roman" w:hAnsi="Times New Roman" w:cs="Times New Roman"/>
                <w:lang w:bidi="ar"/>
              </w:rPr>
            </w:pPr>
          </w:p>
          <w:p>
            <w:pPr>
              <w:pStyle w:val="5"/>
              <w:rPr>
                <w:rFonts w:ascii="Times New Roman" w:hAnsi="Times New Roman" w:cs="Times New Roman"/>
                <w:lang w:bidi="ar"/>
              </w:rPr>
            </w:pPr>
          </w:p>
          <w:p>
            <w:pPr>
              <w:rPr>
                <w:rFonts w:ascii="Times New Roman" w:hAnsi="Times New Roman" w:cs="Times New Roman"/>
                <w:lang w:bidi="ar"/>
              </w:rPr>
            </w:pPr>
          </w:p>
          <w:p>
            <w:pPr>
              <w:pStyle w:val="8"/>
              <w:ind w:left="420" w:firstLine="480"/>
              <w:rPr>
                <w:rFonts w:ascii="Times New Roman" w:hAnsi="Times New Roman" w:cs="Times New Roman"/>
                <w:lang w:bidi="ar"/>
              </w:rPr>
            </w:pPr>
          </w:p>
          <w:p>
            <w:pPr>
              <w:pStyle w:val="5"/>
              <w:rPr>
                <w:rFonts w:ascii="Times New Roman" w:hAnsi="Times New Roman" w:cs="Times New Roman"/>
                <w:lang w:bidi="ar"/>
              </w:rPr>
            </w:pPr>
          </w:p>
          <w:p>
            <w:pPr>
              <w:rPr>
                <w:rFonts w:ascii="Times New Roman" w:hAnsi="Times New Roman" w:cs="Times New Roman"/>
                <w:lang w:bidi="ar"/>
              </w:rPr>
            </w:pPr>
          </w:p>
          <w:p>
            <w:pPr>
              <w:pStyle w:val="8"/>
              <w:ind w:left="420" w:firstLine="480"/>
              <w:rPr>
                <w:rFonts w:ascii="Times New Roman" w:hAnsi="Times New Roman" w:cs="Times New Roman"/>
                <w:lang w:bidi="ar"/>
              </w:rPr>
            </w:pPr>
          </w:p>
          <w:p>
            <w:pPr>
              <w:pStyle w:val="8"/>
              <w:ind w:left="0" w:leftChars="0" w:firstLine="0" w:firstLineChars="0"/>
              <w:rPr>
                <w:rFonts w:ascii="Times New Roman" w:hAnsi="Times New Roman" w:eastAsia="仿宋_GB2312" w:cs="Times New Roman"/>
                <w:sz w:val="28"/>
                <w:szCs w:val="28"/>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县委宣传部</w:t>
            </w:r>
          </w:p>
        </w:tc>
        <w:tc>
          <w:tcPr>
            <w:tcW w:w="10654" w:type="dxa"/>
            <w:tcMar>
              <w:top w:w="15" w:type="dxa"/>
              <w:left w:w="15" w:type="dxa"/>
              <w:right w:w="15" w:type="dxa"/>
            </w:tcMar>
            <w:vAlign w:val="center"/>
          </w:tcPr>
          <w:p>
            <w:pPr>
              <w:spacing w:line="4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lang w:bidi="ar"/>
              </w:rPr>
              <w:t>根据县指挥部的统一部署，负责组织协调新闻媒体开展应急新闻报道，积极引导舆论</w:t>
            </w:r>
            <w:r>
              <w:rPr>
                <w:rFonts w:ascii="Times New Roman" w:hAnsi="Times New Roman" w:eastAsia="仿宋_GB2312" w:cs="Times New Roman"/>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lang w:bidi="ar"/>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县城乡建设和交通运输局</w:t>
            </w:r>
          </w:p>
        </w:tc>
        <w:tc>
          <w:tcPr>
            <w:tcW w:w="10654" w:type="dxa"/>
            <w:tcMar>
              <w:top w:w="15" w:type="dxa"/>
              <w:left w:w="15" w:type="dxa"/>
              <w:right w:w="15" w:type="dxa"/>
            </w:tcMar>
            <w:vAlign w:val="center"/>
          </w:tcPr>
          <w:p>
            <w:pPr>
              <w:spacing w:line="4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负责对受灾建筑物的损坏程度进行评估，并报告直接经济损失情况；负责灾后恢复重建工程建设监督指导。对所属产权的公路沿线和危害交通干线附属设施地质灾害的排查监测和治理工作；及时组织抢修损毁的交通设施和临时便道的勘测和疏通工作，确保道路畅通；组织协调应急运力，配合有关部门做好救灾人员、物资的运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lang w:bidi="ar"/>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县规划和自然资源局</w:t>
            </w:r>
          </w:p>
        </w:tc>
        <w:tc>
          <w:tcPr>
            <w:tcW w:w="10654" w:type="dxa"/>
            <w:tcMar>
              <w:top w:w="15" w:type="dxa"/>
              <w:left w:w="15" w:type="dxa"/>
              <w:right w:w="15" w:type="dxa"/>
            </w:tcMar>
            <w:vAlign w:val="center"/>
          </w:tcPr>
          <w:p>
            <w:pPr>
              <w:spacing w:line="4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负责突发地质灾害信息搜集，协助开展突发地质灾害应急调查和灾害区域周边的隐患排查及专业监测；对灾害发展趋势进行预测，对必要的应急处置工程进行技术指导。负责组织、督促县属国有林场、自然保护区、森林公园等危及自身安全和威胁群众生命财产安全的地质灾害的排查、监测和治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lang w:bidi="ar"/>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县发改工信和科技商务局</w:t>
            </w:r>
          </w:p>
        </w:tc>
        <w:tc>
          <w:tcPr>
            <w:tcW w:w="10654" w:type="dxa"/>
            <w:tcMar>
              <w:top w:w="15" w:type="dxa"/>
              <w:left w:w="15" w:type="dxa"/>
              <w:right w:w="15" w:type="dxa"/>
            </w:tcMar>
            <w:vAlign w:val="center"/>
          </w:tcPr>
          <w:p>
            <w:pPr>
              <w:spacing w:line="4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kern w:val="0"/>
                <w:sz w:val="28"/>
                <w:szCs w:val="28"/>
                <w:lang w:bidi="ar"/>
              </w:rPr>
              <w:t>负责对灾区生活必需品市场运行监测；负责做好通信应急保障工作，负责恢复损坏的通信设施</w:t>
            </w:r>
            <w:r>
              <w:rPr>
                <w:rFonts w:ascii="Times New Roman" w:hAnsi="Times New Roman" w:eastAsia="仿宋_GB2312" w:cs="Times New Roman"/>
                <w:bCs/>
                <w:sz w:val="28"/>
                <w:szCs w:val="28"/>
              </w:rPr>
              <w:t>。负责灾后基础设施重建工作，协调各部门开展应急物资储备调运相关工作。负责灾区生活必需品市场运行监测，完成支援灾区的生活必需品准备工作；</w:t>
            </w:r>
            <w:r>
              <w:rPr>
                <w:rFonts w:ascii="Times New Roman" w:hAnsi="Times New Roman" w:eastAsia="仿宋_GB2312" w:cs="Times New Roman"/>
                <w:bCs/>
                <w:sz w:val="28"/>
                <w:szCs w:val="28"/>
                <w:lang w:bidi="ar"/>
              </w:rPr>
              <w:t>指导协调电力企业和石油天然气管道抢、排险工作，防止次生灾害的发生。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lang w:bidi="ar"/>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县农业农村和水利局</w:t>
            </w:r>
          </w:p>
        </w:tc>
        <w:tc>
          <w:tcPr>
            <w:tcW w:w="10654" w:type="dxa"/>
            <w:tcMar>
              <w:top w:w="15" w:type="dxa"/>
              <w:left w:w="15" w:type="dxa"/>
              <w:right w:w="15" w:type="dxa"/>
            </w:tcMar>
            <w:vAlign w:val="center"/>
          </w:tcPr>
          <w:p>
            <w:pPr>
              <w:spacing w:line="4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负责水情和汛情的监测以及地质灾害引发的次生山洪灾害的处置；对影响水利工程设施安全的地质灾害采取紧急处置措施，避免水利工程遭受或引发地质灾害。</w:t>
            </w:r>
          </w:p>
          <w:p>
            <w:pPr>
              <w:spacing w:line="4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负责综合协调灾区动物疫情防治工作；负责农业生产自救，核实受损情况，指导制订农业恢复生产方案，指导各乡（镇）落实农业生产恢复。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lang w:bidi="ar"/>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县民政和人力资源社会保障局</w:t>
            </w:r>
          </w:p>
        </w:tc>
        <w:tc>
          <w:tcPr>
            <w:tcW w:w="10654" w:type="dxa"/>
            <w:tcMar>
              <w:top w:w="15" w:type="dxa"/>
              <w:left w:w="15" w:type="dxa"/>
              <w:right w:w="15" w:type="dxa"/>
            </w:tcMar>
            <w:vAlign w:val="center"/>
          </w:tcPr>
          <w:p>
            <w:pPr>
              <w:spacing w:line="4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负责灾区遇难人员遗体火化工作。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lang w:bidi="ar"/>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县财政局</w:t>
            </w:r>
          </w:p>
        </w:tc>
        <w:tc>
          <w:tcPr>
            <w:tcW w:w="10654" w:type="dxa"/>
            <w:tcMar>
              <w:top w:w="15" w:type="dxa"/>
              <w:left w:w="15" w:type="dxa"/>
              <w:right w:w="15" w:type="dxa"/>
            </w:tcMar>
            <w:vAlign w:val="center"/>
          </w:tcPr>
          <w:p>
            <w:pPr>
              <w:spacing w:line="460" w:lineRule="exact"/>
              <w:ind w:firstLine="560" w:firstLineChars="200"/>
              <w:rPr>
                <w:rFonts w:ascii="Times New Roman" w:hAnsi="Times New Roman" w:eastAsia="仿宋_GB2312" w:cs="Times New Roman"/>
                <w:bCs/>
                <w:sz w:val="28"/>
                <w:szCs w:val="28"/>
                <w:lang w:bidi="ar"/>
              </w:rPr>
            </w:pPr>
            <w:r>
              <w:rPr>
                <w:rFonts w:ascii="Times New Roman" w:hAnsi="Times New Roman" w:eastAsia="仿宋_GB2312" w:cs="Times New Roman"/>
                <w:bCs/>
                <w:sz w:val="28"/>
                <w:szCs w:val="28"/>
                <w:lang w:bidi="ar"/>
              </w:rPr>
              <w:t>按照分级负担原则，负责救灾资金筹集、管理，配合做好财政救灾资金、政府间捐赠资金及其他社会捐赠资金使用管理；负责组织所需应急救援物资的政府采购，并对县应急救援物资的采购、储存、调运所需资金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县教育体育局</w:t>
            </w:r>
          </w:p>
        </w:tc>
        <w:tc>
          <w:tcPr>
            <w:tcW w:w="10654" w:type="dxa"/>
            <w:tcMar>
              <w:top w:w="15" w:type="dxa"/>
              <w:left w:w="15" w:type="dxa"/>
              <w:right w:w="15" w:type="dxa"/>
            </w:tcMar>
            <w:vAlign w:val="center"/>
          </w:tcPr>
          <w:p>
            <w:pPr>
              <w:spacing w:line="4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负责灾害发生时做好在校学生的安全管理和疏散工作，妥善解决灾区学生的就学问题；负责对学生进行防灾减灾应急知识的宣传教育工作。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县公安局</w:t>
            </w:r>
          </w:p>
        </w:tc>
        <w:tc>
          <w:tcPr>
            <w:tcW w:w="10654" w:type="dxa"/>
            <w:tcMar>
              <w:top w:w="15" w:type="dxa"/>
              <w:left w:w="15" w:type="dxa"/>
              <w:right w:w="15" w:type="dxa"/>
            </w:tcMar>
            <w:vAlign w:val="center"/>
          </w:tcPr>
          <w:p>
            <w:pPr>
              <w:spacing w:line="4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负责协助对遇险人员进行搜救，动员受灾害威胁的居民以及其他人员疏散、转移到安全地带；</w:t>
            </w:r>
            <w:bookmarkStart w:id="3" w:name="_Hlk10618446"/>
            <w:r>
              <w:rPr>
                <w:rFonts w:ascii="Times New Roman" w:hAnsi="Times New Roman" w:eastAsia="仿宋_GB2312" w:cs="Times New Roman"/>
                <w:bCs/>
                <w:sz w:val="28"/>
                <w:szCs w:val="28"/>
              </w:rPr>
              <w:t>确定伤亡和失联人员身份；</w:t>
            </w:r>
            <w:bookmarkEnd w:id="3"/>
            <w:r>
              <w:rPr>
                <w:rFonts w:ascii="Times New Roman" w:hAnsi="Times New Roman" w:eastAsia="仿宋_GB2312" w:cs="Times New Roman"/>
                <w:bCs/>
                <w:sz w:val="28"/>
                <w:szCs w:val="28"/>
              </w:rPr>
              <w:t>对遇难人员遗体进行尸体检验、数据勘验和身份识别；协助有关部门维护社会治安，依法打击违法犯罪活动；迅速疏导交通，对灾区和通往灾区的道路实行交通管制，保证抢险救灾工作顺利进行。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市生态环境局</w:t>
            </w:r>
          </w:p>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石楼分局</w:t>
            </w:r>
          </w:p>
        </w:tc>
        <w:tc>
          <w:tcPr>
            <w:tcW w:w="10654" w:type="dxa"/>
            <w:tcMar>
              <w:top w:w="15" w:type="dxa"/>
              <w:left w:w="15" w:type="dxa"/>
              <w:right w:w="15" w:type="dxa"/>
            </w:tcMar>
            <w:vAlign w:val="center"/>
          </w:tcPr>
          <w:p>
            <w:pPr>
              <w:spacing w:line="4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负责地质灾害引发环境污染次生灾害的监测工作，并加强监控，及时提供环境监测信息。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textAlignment w:val="center"/>
              <w:rPr>
                <w:rFonts w:ascii="Times New Roman" w:hAnsi="Times New Roman" w:eastAsia="仿宋_GB2312" w:cs="Times New Roman"/>
                <w:sz w:val="28"/>
                <w:szCs w:val="28"/>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县文化和旅游局</w:t>
            </w:r>
          </w:p>
        </w:tc>
        <w:tc>
          <w:tcPr>
            <w:tcW w:w="10654" w:type="dxa"/>
            <w:tcMar>
              <w:top w:w="15" w:type="dxa"/>
              <w:left w:w="15" w:type="dxa"/>
              <w:right w:w="15" w:type="dxa"/>
            </w:tcMar>
            <w:vAlign w:val="center"/>
          </w:tcPr>
          <w:p>
            <w:pPr>
              <w:spacing w:line="4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负责指导景区主管部门对旅游景区内地质灾害进行排查、监测和治理，负责指导A级旅游景区按照《旅游景区质量等级的划分与划定》标准修复被毁的旅游基础设施和旅游服务设施；指导发生地质灾害景区游客的疏散安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县卫生健康局</w:t>
            </w:r>
          </w:p>
        </w:tc>
        <w:tc>
          <w:tcPr>
            <w:tcW w:w="10654" w:type="dxa"/>
            <w:tcMar>
              <w:top w:w="15" w:type="dxa"/>
              <w:left w:w="15" w:type="dxa"/>
              <w:right w:w="15" w:type="dxa"/>
            </w:tcMar>
            <w:vAlign w:val="center"/>
          </w:tcPr>
          <w:p>
            <w:pPr>
              <w:spacing w:line="4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负责督导事发地卫生健康部门，调派专家团队和卫生应急队伍，开展地质灾害伤病员医疗救治、灾区卫生防疫、心理危机干预和相关人员医疗卫生保障。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县应急管理局</w:t>
            </w:r>
          </w:p>
        </w:tc>
        <w:tc>
          <w:tcPr>
            <w:tcW w:w="10654" w:type="dxa"/>
            <w:tcMar>
              <w:top w:w="15" w:type="dxa"/>
              <w:left w:w="15" w:type="dxa"/>
              <w:right w:w="15" w:type="dxa"/>
            </w:tcMar>
            <w:vAlign w:val="center"/>
          </w:tcPr>
          <w:p>
            <w:pPr>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bCs/>
                <w:sz w:val="28"/>
                <w:szCs w:val="28"/>
              </w:rPr>
              <w:t>负责承担指挥部办公室日常工作。组织指导地质灾害抢险救援工作；负责灾民转移、安置，指导做好地质灾害事件中受灾群众的基本生活救助；指导灾区企业开展抢、排险工作；组织开展地质灾害调查评估工作。负责提供地质灾害预警预报所需的地震资料信息，对与地质灾害有关的地震趋势进行监测和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县气象局</w:t>
            </w:r>
          </w:p>
        </w:tc>
        <w:tc>
          <w:tcPr>
            <w:tcW w:w="10654" w:type="dxa"/>
            <w:tcMar>
              <w:top w:w="15" w:type="dxa"/>
              <w:left w:w="15" w:type="dxa"/>
              <w:right w:w="15" w:type="dxa"/>
            </w:tcMar>
            <w:vAlign w:val="center"/>
          </w:tcPr>
          <w:p>
            <w:pPr>
              <w:spacing w:line="4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负责为灾害救援处置提供气象保障，会同自然资源、水利等部门提供地质灾害气象风险预警。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rPr>
            </w:pPr>
          </w:p>
        </w:tc>
        <w:tc>
          <w:tcPr>
            <w:tcW w:w="2704" w:type="dxa"/>
            <w:tcMar>
              <w:top w:w="15" w:type="dxa"/>
              <w:left w:w="15" w:type="dxa"/>
              <w:right w:w="15" w:type="dxa"/>
            </w:tcMar>
            <w:vAlign w:val="center"/>
          </w:tcPr>
          <w:p>
            <w:pPr>
              <w:pStyle w:val="10"/>
              <w:adjustRightInd w:val="0"/>
              <w:snapToGrid w:val="0"/>
              <w:ind w:left="7"/>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县融媒体中心</w:t>
            </w:r>
          </w:p>
        </w:tc>
        <w:tc>
          <w:tcPr>
            <w:tcW w:w="10654" w:type="dxa"/>
            <w:tcMar>
              <w:top w:w="15" w:type="dxa"/>
              <w:left w:w="15" w:type="dxa"/>
              <w:right w:w="15" w:type="dxa"/>
            </w:tcMar>
            <w:vAlign w:val="center"/>
          </w:tcPr>
          <w:p>
            <w:pPr>
              <w:pStyle w:val="10"/>
              <w:adjustRightInd w:val="0"/>
              <w:snapToGrid w:val="0"/>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指导、协调做好地质灾害抢险救灾宣传报道工作。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县消防救援大队</w:t>
            </w:r>
          </w:p>
        </w:tc>
        <w:tc>
          <w:tcPr>
            <w:tcW w:w="10654" w:type="dxa"/>
            <w:tcMar>
              <w:top w:w="15" w:type="dxa"/>
              <w:left w:w="15" w:type="dxa"/>
              <w:right w:w="15" w:type="dxa"/>
            </w:tcMar>
            <w:vAlign w:val="center"/>
          </w:tcPr>
          <w:p>
            <w:pPr>
              <w:widowControl/>
              <w:spacing w:line="4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负责组织指挥所属队伍参加以搜救人员为主的抢险救援工作。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武警石楼中队</w:t>
            </w:r>
          </w:p>
        </w:tc>
        <w:tc>
          <w:tcPr>
            <w:tcW w:w="10654" w:type="dxa"/>
            <w:tcMar>
              <w:top w:w="15" w:type="dxa"/>
              <w:left w:w="15" w:type="dxa"/>
              <w:right w:w="15" w:type="dxa"/>
            </w:tcMar>
            <w:vAlign w:val="center"/>
          </w:tcPr>
          <w:p>
            <w:pPr>
              <w:spacing w:line="4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负责调集队伍参加抢险救灾；配合公安机关维护当地社会秩序，保卫重要目标。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_GB2312" w:cs="Times New Roman"/>
                <w:sz w:val="28"/>
                <w:szCs w:val="28"/>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bCs/>
                <w:sz w:val="28"/>
                <w:szCs w:val="28"/>
              </w:rPr>
            </w:pPr>
            <w:r>
              <w:rPr>
                <w:rFonts w:ascii="Times New Roman" w:hAnsi="Times New Roman" w:eastAsia="仿宋_GB2312" w:cs="Times New Roman"/>
                <w:kern w:val="0"/>
                <w:sz w:val="28"/>
                <w:szCs w:val="28"/>
                <w:lang w:bidi="ar"/>
              </w:rPr>
              <w:t>县人武部</w:t>
            </w:r>
          </w:p>
        </w:tc>
        <w:tc>
          <w:tcPr>
            <w:tcW w:w="10654" w:type="dxa"/>
            <w:tcMar>
              <w:top w:w="15" w:type="dxa"/>
              <w:left w:w="15" w:type="dxa"/>
              <w:right w:w="15" w:type="dxa"/>
            </w:tcMar>
            <w:vAlign w:val="center"/>
          </w:tcPr>
          <w:p>
            <w:pPr>
              <w:spacing w:line="4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负责组织民兵、必要时协调驻军参加突发地质灾害的应急救援。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 w:cs="Times New Roman"/>
                <w:sz w:val="28"/>
                <w:szCs w:val="28"/>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通信运营商</w:t>
            </w:r>
          </w:p>
        </w:tc>
        <w:tc>
          <w:tcPr>
            <w:tcW w:w="10654" w:type="dxa"/>
            <w:tcMar>
              <w:top w:w="15" w:type="dxa"/>
              <w:left w:w="15" w:type="dxa"/>
              <w:right w:w="15" w:type="dxa"/>
            </w:tcMar>
            <w:vAlign w:val="center"/>
          </w:tcPr>
          <w:p>
            <w:pPr>
              <w:spacing w:line="4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负责做好抢险救援通信保障应急工作。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 w:cs="Times New Roman"/>
                <w:sz w:val="28"/>
                <w:szCs w:val="28"/>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电力公司</w:t>
            </w:r>
          </w:p>
        </w:tc>
        <w:tc>
          <w:tcPr>
            <w:tcW w:w="10654" w:type="dxa"/>
            <w:tcMar>
              <w:top w:w="15" w:type="dxa"/>
              <w:left w:w="15" w:type="dxa"/>
              <w:right w:w="15" w:type="dxa"/>
            </w:tcMar>
            <w:vAlign w:val="center"/>
          </w:tcPr>
          <w:p>
            <w:pPr>
              <w:spacing w:line="4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负责损毁供电设备的修复，确保灾区正常用电。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1" w:type="dxa"/>
            <w:vMerge w:val="continue"/>
            <w:tcMar>
              <w:top w:w="15" w:type="dxa"/>
              <w:left w:w="15" w:type="dxa"/>
              <w:right w:w="15" w:type="dxa"/>
            </w:tcMar>
            <w:vAlign w:val="center"/>
          </w:tcPr>
          <w:p>
            <w:pPr>
              <w:spacing w:line="460" w:lineRule="exact"/>
              <w:jc w:val="center"/>
              <w:rPr>
                <w:rFonts w:ascii="Times New Roman" w:hAnsi="Times New Roman" w:eastAsia="仿宋" w:cs="Times New Roman"/>
                <w:sz w:val="28"/>
                <w:szCs w:val="28"/>
              </w:rPr>
            </w:pPr>
          </w:p>
        </w:tc>
        <w:tc>
          <w:tcPr>
            <w:tcW w:w="2704" w:type="dxa"/>
            <w:tcMar>
              <w:top w:w="15" w:type="dxa"/>
              <w:left w:w="15" w:type="dxa"/>
              <w:right w:w="15" w:type="dxa"/>
            </w:tcMar>
            <w:vAlign w:val="center"/>
          </w:tcPr>
          <w:p>
            <w:pPr>
              <w:widowControl/>
              <w:spacing w:line="460" w:lineRule="exact"/>
              <w:jc w:val="center"/>
              <w:textAlignment w:val="center"/>
              <w:rPr>
                <w:rFonts w:ascii="Times New Roman" w:hAnsi="Times New Roman" w:eastAsia="仿宋_GB2312" w:cs="Times New Roman"/>
                <w:kern w:val="0"/>
                <w:sz w:val="28"/>
                <w:szCs w:val="28"/>
                <w:lang w:bidi="ar"/>
              </w:rPr>
            </w:pPr>
            <w:r>
              <w:rPr>
                <w:rFonts w:ascii="Times New Roman" w:hAnsi="Times New Roman" w:eastAsia="仿宋_GB2312" w:cs="Times New Roman"/>
                <w:kern w:val="0"/>
                <w:sz w:val="28"/>
                <w:szCs w:val="28"/>
                <w:lang w:bidi="ar"/>
              </w:rPr>
              <w:t>县红十字会</w:t>
            </w:r>
          </w:p>
        </w:tc>
        <w:tc>
          <w:tcPr>
            <w:tcW w:w="10654" w:type="dxa"/>
            <w:tcMar>
              <w:top w:w="15" w:type="dxa"/>
              <w:left w:w="15" w:type="dxa"/>
              <w:right w:w="15" w:type="dxa"/>
            </w:tcMar>
            <w:vAlign w:val="center"/>
          </w:tcPr>
          <w:p>
            <w:pPr>
              <w:spacing w:line="4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负责做好志愿者队伍的管理与调配；依法开展救灾募捐活动，负责接收国内外组织和个人通过红十字会捐助的物资和资金，保证专款专用；负责组织红十字会员和志愿者参加医疗防疫并做好相关动员、引导、管理工作；开展自然灾害预防、避险和自救、互救的知识宣传。</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ZWU5YWQyOThlM2FhMWE4MzRmOTI0ZjE1NDBkNzcifQ=="/>
  </w:docVars>
  <w:rsids>
    <w:rsidRoot w:val="00000000"/>
    <w:rsid w:val="149B2648"/>
    <w:rsid w:val="2B520175"/>
    <w:rsid w:val="362537B7"/>
    <w:rsid w:val="402B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600" w:lineRule="exact"/>
      <w:ind w:firstLine="420" w:firstLineChars="200"/>
    </w:pPr>
    <w:rPr>
      <w:rFonts w:ascii="Calibri" w:hAnsi="Calibri" w:eastAsia="仿宋_GB2312"/>
      <w:sz w:val="32"/>
      <w:szCs w:val="32"/>
    </w:r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Normal (Web)"/>
    <w:basedOn w:val="1"/>
    <w:next w:val="1"/>
    <w:qFormat/>
    <w:uiPriority w:val="0"/>
    <w:pPr>
      <w:spacing w:before="100" w:beforeAutospacing="1" w:after="100" w:afterAutospacing="1"/>
      <w:jc w:val="left"/>
    </w:pPr>
    <w:rPr>
      <w:kern w:val="0"/>
      <w:sz w:val="24"/>
    </w:rPr>
  </w:style>
  <w:style w:type="paragraph" w:customStyle="1" w:styleId="8">
    <w:name w:val="正文首行缩进 21"/>
    <w:basedOn w:val="9"/>
    <w:next w:val="5"/>
    <w:qFormat/>
    <w:uiPriority w:val="0"/>
    <w:pPr>
      <w:widowControl/>
      <w:ind w:left="200" w:leftChars="200" w:firstLine="200" w:firstLineChars="200"/>
      <w:jc w:val="left"/>
    </w:pPr>
    <w:rPr>
      <w:rFonts w:eastAsia="仿宋_GB2312" w:cs="Calibri"/>
      <w:kern w:val="0"/>
      <w:sz w:val="24"/>
    </w:rPr>
  </w:style>
  <w:style w:type="paragraph" w:customStyle="1" w:styleId="9">
    <w:name w:val="正文文本缩进1"/>
    <w:basedOn w:val="1"/>
    <w:qFormat/>
    <w:uiPriority w:val="0"/>
    <w:pPr>
      <w:ind w:left="200" w:leftChars="200"/>
    </w:pPr>
    <w:rPr>
      <w:rFonts w:cs="Times New Roman"/>
    </w:rPr>
  </w:style>
  <w:style w:type="paragraph" w:customStyle="1" w:styleId="10">
    <w:name w:val="Table Paragraph"/>
    <w:basedOn w:val="1"/>
    <w:qFormat/>
    <w:uiPriority w:val="1"/>
    <w:rPr>
      <w:rFonts w:ascii="宋体" w:hAnsi="宋体" w:cs="宋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551</Words>
  <Characters>574</Characters>
  <Lines>0</Lines>
  <Paragraphs>0</Paragraphs>
  <TotalTime>0</TotalTime>
  <ScaleCrop>false</ScaleCrop>
  <LinksUpToDate>false</LinksUpToDate>
  <CharactersWithSpaces>574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2023-09-08T00:56:00Z</dcterms:created>
  <dc:creator>Administrator</dc:creator>
  <cp:lastModifiedBy>超越自我</cp:lastModifiedBy>
  <dcterms:modified xsi:type="dcterms:W3CDTF">2023-09-08T01:34:11Z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8A37B59FD7644325B27A3C5D6B80EA9D_12</vt:lpwstr>
  </property>
</Properties>
</file>