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bidi w:val="0"/>
        <w:rPr>
          <w:rFonts w:hint="eastAsia"/>
          <w:lang w:eastAsia="zh-CN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687"/>
        <w:gridCol w:w="6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小标宋简体" w:hAnsi="方正小标宋_GBK" w:eastAsia="方正小标宋简体" w:cs="方正小标宋_GBK"/>
                <w:sz w:val="44"/>
                <w:szCs w:val="44"/>
              </w:rPr>
            </w:pPr>
            <w:r>
              <w:rPr>
                <w:rFonts w:hint="eastAsia" w:ascii="方正小标宋简体" w:hAnsi="方正小标宋_GBK" w:eastAsia="方正小标宋简体" w:cs="方正小标宋_GBK"/>
                <w:sz w:val="44"/>
                <w:szCs w:val="44"/>
                <w:lang w:val="en-US" w:eastAsia="zh-CN"/>
              </w:rPr>
              <w:t>石楼县</w:t>
            </w:r>
            <w:r>
              <w:rPr>
                <w:rFonts w:hint="eastAsia" w:ascii="方正小标宋简体" w:hAnsi="方正小标宋_GBK" w:eastAsia="方正小标宋简体" w:cs="方正小标宋_GBK"/>
                <w:sz w:val="44"/>
                <w:szCs w:val="44"/>
              </w:rPr>
              <w:t>大面积停电事件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/>
              </w:rPr>
            </w:pPr>
            <w:r>
              <w:rPr>
                <w:rFonts w:hint="eastAsia" w:ascii="方正小标宋简体" w:hAnsi="方正小标宋_GBK" w:eastAsia="方正小标宋简体" w:cs="方正小标宋_GBK"/>
                <w:sz w:val="44"/>
                <w:szCs w:val="44"/>
              </w:rPr>
              <w:t>应急指挥机构及职责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71" w:type="pct"/>
            <w:gridSpan w:val="2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指挥机构</w:t>
            </w:r>
          </w:p>
        </w:tc>
        <w:tc>
          <w:tcPr>
            <w:tcW w:w="3628" w:type="pct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   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exact"/>
          <w:jc w:val="center"/>
        </w:trPr>
        <w:tc>
          <w:tcPr>
            <w:tcW w:w="35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长</w:t>
            </w:r>
          </w:p>
        </w:tc>
        <w:tc>
          <w:tcPr>
            <w:tcW w:w="101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分管能源工作的副县长、县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发改工信和科技商务局局长</w:t>
            </w:r>
          </w:p>
        </w:tc>
        <w:tc>
          <w:tcPr>
            <w:tcW w:w="3628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指挥部主要职责：</w:t>
            </w: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负责全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大面积停电事件应急处置的组织领导和指挥协调，保障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内供电安全；研究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交城县</w:t>
            </w: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电力系统安全稳定运行和电力供应秩序等重要事项，研究重大应急决策和部署；统一领导大面积停电事件应急处置、事故抢险、电网恢复、信息发布、舆情引导等各项应急工作；协调各有关部门应急指挥机构之间的关系，指挥社会应急救援工作；决定实施和终止应急响应，宣布进入和解除应急状态，发布应急指令；按授权发布信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指挥部</w:t>
            </w: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办公室主要职责：承担大面积停电事件应急指挥部日常工作；制定、修订大面积停电事件专项应急预案；落实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指挥部部署的各项任务和下达的各项指令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组织大面积停电事件风险防控和隐患排查治理工作；及时掌握应急处置和供电恢复情况。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359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长</w:t>
            </w:r>
          </w:p>
        </w:tc>
        <w:tc>
          <w:tcPr>
            <w:tcW w:w="101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县发改工信和科技商务局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常务副局长</w:t>
            </w:r>
          </w:p>
        </w:tc>
        <w:tc>
          <w:tcPr>
            <w:tcW w:w="36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35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县</w:t>
            </w: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应急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局局</w:t>
            </w: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长</w:t>
            </w:r>
          </w:p>
        </w:tc>
        <w:tc>
          <w:tcPr>
            <w:tcW w:w="36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35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地电石楼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分公司经理</w:t>
            </w:r>
          </w:p>
        </w:tc>
        <w:tc>
          <w:tcPr>
            <w:tcW w:w="3628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59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201" w:firstLineChars="0"/>
              <w:jc w:val="left"/>
              <w:rPr>
                <w:lang w:val="en-US" w:eastAsia="zh-CN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pStyle w:val="2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kern w:val="2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kern w:val="2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kern w:val="2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kern w:val="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kern w:val="2"/>
                <w:lang w:val="en-US" w:eastAsia="zh-CN" w:bidi="ar-SA"/>
              </w:rPr>
              <w:t>成</w:t>
            </w:r>
          </w:p>
          <w:p>
            <w:pPr>
              <w:pStyle w:val="2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kern w:val="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kern w:val="2"/>
                <w:lang w:val="en-US" w:eastAsia="zh-CN" w:bidi="ar-SA"/>
              </w:rPr>
              <w:t>员</w:t>
            </w:r>
          </w:p>
          <w:p>
            <w:pPr>
              <w:pStyle w:val="2"/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kern w:val="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kern w:val="2"/>
                <w:lang w:val="en-US" w:eastAsia="zh-CN" w:bidi="ar-SA"/>
              </w:rPr>
              <w:t>单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kern w:val="2"/>
                <w:lang w:val="en-US" w:eastAsia="zh-CN" w:bidi="ar-SA"/>
              </w:rPr>
              <w:t>位</w:t>
            </w:r>
          </w:p>
        </w:tc>
        <w:tc>
          <w:tcPr>
            <w:tcW w:w="101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委宣传部</w:t>
            </w:r>
          </w:p>
        </w:tc>
        <w:tc>
          <w:tcPr>
            <w:tcW w:w="362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按照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指挥部的统一部署，组织协调媒体做好应急新闻报道，积极引导舆论。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5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2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指导有关单位开展网络舆情监测和引导工作，组织新闻网站开展网上新闻宣传。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县发改工信和科技商务局</w:t>
            </w:r>
          </w:p>
        </w:tc>
        <w:tc>
          <w:tcPr>
            <w:tcW w:w="362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负责组织电力企业电力恢复中的重大项目规划建设等相关工作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负责做好抢险物资的储备工作，协调有关部门做好抢险物资的生产、流通和调运。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5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县发改工信和科技商务局</w:t>
            </w:r>
          </w:p>
        </w:tc>
        <w:tc>
          <w:tcPr>
            <w:tcW w:w="362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负责组织工业企业电力恢复中应急物资生产保障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负责组织协调各电信运营企业做好通信保障应急工作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配合电力行业主管部门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督促本行政区所监管企业做好应急处置工作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5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62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负责指导电力供应平衡工作；负责制定事故状态下拉闸限电序位表、保电序位表和恢复供电序位表；负责组织电力企业电力恢复中的规划建设等相关工作；协调全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发、供、用电力资源的紧急调配及发电企业燃料在应急状态下的供应工作。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5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公安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362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负责发生事件区域现场警戒、治安管理工作；协调人员疏散；打击违法犯罪活动；负责救援现场周边道路交通疏导，保障应急救援道路交通顺畅。督促指导事发地关系国计民生、国家安全和公共安全的重点单位加强内部安全保卫和秩序维护工作，维护社会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5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strike/>
                <w:color w:val="auto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财政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362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Style w:val="6"/>
                <w:rFonts w:hint="default" w:ascii="仿宋_GB2312" w:hAnsi="仿宋_GB2312" w:eastAsia="仿宋_GB2312" w:cs="仿宋_GB2312"/>
                <w:strike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负责电力应急救援工作资金保障。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35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县规划和</w:t>
            </w: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自然资源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362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负责造成电力设施破坏的地质灾害调查评估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指导做好大面积停电事件发生后全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森林防火工作，配合加快办理电力抢修使用林地手续。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35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县城乡建设和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交通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运输局</w:t>
            </w:r>
          </w:p>
        </w:tc>
        <w:tc>
          <w:tcPr>
            <w:tcW w:w="362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负责因电网大面积停电导致城市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建筑物出现险情的相关应急处置</w:t>
            </w:r>
            <w:r>
              <w:rPr>
                <w:rStyle w:val="6"/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工作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35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2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负责协助征用应急救援客货运输车辆，协调发电燃料、抢险救援物资、必要生活资料和抢险救灾人员公路运输的通行；会同有关部门及时处理公路上出现的突发事件等相关工作。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5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交通和公用事业服务中心</w:t>
            </w:r>
          </w:p>
        </w:tc>
        <w:tc>
          <w:tcPr>
            <w:tcW w:w="362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指导因电网大面积停电导致城市供水、排水、燃气、热力、道路照明等市政公用设施抢、排险工作。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5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县公路段</w:t>
            </w:r>
          </w:p>
        </w:tc>
        <w:tc>
          <w:tcPr>
            <w:tcW w:w="362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负责保障发电燃料、抢险救援物资、必要生活资料和抢险救灾人员运输的国道、省道畅通；定期或按指挥部办公室要求上报辖区内国道、省道交通运输情况；会同有关部门及时处理公路上出现的突发事件等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5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县农业农村和</w:t>
            </w: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水利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362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组织做好生活用水和水利工程供水的应急处置工作。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5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卫健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局</w:t>
            </w:r>
          </w:p>
        </w:tc>
        <w:tc>
          <w:tcPr>
            <w:tcW w:w="362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督导受影响地区医疗卫生机构实施自保电应急启动和临时应急措施，保障医疗卫生服务有序正常，保障人民群众生命安全。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35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应急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362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配合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指挥部组织协调事件救援救助工作，提出安全预防和救助建议；负责应急综合协调。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负责提供地震信息监测和报送工作。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35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气象局</w:t>
            </w:r>
          </w:p>
        </w:tc>
        <w:tc>
          <w:tcPr>
            <w:tcW w:w="362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负责根据电网大面积停电事件应急处置需要，提供相关气象信息。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35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文旅局</w:t>
            </w:r>
          </w:p>
        </w:tc>
        <w:tc>
          <w:tcPr>
            <w:tcW w:w="362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负责大面积停电事件的应急公益宣传及应急广播；负责大面积停电期间文物保护，人员疏散等相关工作。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359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地电石楼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分公司</w:t>
            </w:r>
          </w:p>
        </w:tc>
        <w:tc>
          <w:tcPr>
            <w:tcW w:w="362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指挥部领导下，负责按照调度管理权限开展电网恢复，具体实施辖区内的大面积停电事件应急处置工作和应急抢修工作，加强日常应急管理工作，不断完善企业应急预案。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ZWU5YWQyOThlM2FhMWE4MzRmOTI0ZjE1NDBkNzcifQ=="/>
  </w:docVars>
  <w:rsids>
    <w:rsidRoot w:val="00000000"/>
    <w:rsid w:val="2153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2023-01-05T02:27:13Z</dcterms:created>
  <dc:creator>Administrator</dc:creator>
  <cp:lastModifiedBy>聆听</cp:lastModifiedBy>
  <dcterms:modified xsi:type="dcterms:W3CDTF">2023-01-05T02:27:21Z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E28F75904E3B4026830F3449C9066DCE</vt:lpwstr>
  </property>
</Properties>
</file>