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left"/>
        <w:rPr>
          <w:rFonts w:hint="eastAsia" w:ascii="黑体" w:hAnsi="黑体" w:eastAsia="黑体"/>
          <w:color w:val="000000"/>
          <w:sz w:val="32"/>
          <w:szCs w:val="32"/>
        </w:rPr>
      </w:pPr>
      <w:r>
        <w:rPr>
          <w:rFonts w:hint="eastAsia" w:ascii="黑体" w:hAnsi="黑体" w:eastAsia="黑体"/>
          <w:color w:val="000000"/>
          <w:sz w:val="32"/>
          <w:szCs w:val="32"/>
        </w:rPr>
        <w:t>附件2</w:t>
      </w:r>
    </w:p>
    <w:p>
      <w:pPr>
        <w:spacing w:line="560" w:lineRule="exact"/>
        <w:jc w:val="center"/>
        <w:rPr>
          <w:rFonts w:hint="eastAsia" w:ascii="方正小标宋简体" w:hAnsi="宋体" w:eastAsia="方正小标宋简体"/>
          <w:color w:val="000000"/>
          <w:sz w:val="40"/>
          <w:szCs w:val="44"/>
        </w:rPr>
      </w:pPr>
    </w:p>
    <w:p>
      <w:pPr>
        <w:spacing w:line="560" w:lineRule="exact"/>
        <w:jc w:val="center"/>
        <w:rPr>
          <w:rFonts w:hint="eastAsia" w:ascii="方正小标宋简体" w:hAnsi="宋体" w:eastAsia="方正小标宋简体"/>
          <w:color w:val="000000"/>
          <w:sz w:val="40"/>
          <w:szCs w:val="44"/>
        </w:rPr>
      </w:pPr>
      <w:r>
        <w:rPr>
          <w:rFonts w:hint="eastAsia" w:ascii="方正小标宋简体" w:hAnsi="宋体" w:eastAsia="方正小标宋简体"/>
          <w:color w:val="000000"/>
          <w:sz w:val="40"/>
          <w:szCs w:val="44"/>
          <w:lang w:eastAsia="zh-CN"/>
        </w:rPr>
        <w:t>石楼县</w:t>
      </w:r>
      <w:r>
        <w:rPr>
          <w:rFonts w:hint="eastAsia" w:ascii="方正小标宋简体" w:hAnsi="宋体" w:eastAsia="方正小标宋简体"/>
          <w:color w:val="000000"/>
          <w:sz w:val="40"/>
          <w:szCs w:val="44"/>
        </w:rPr>
        <w:t>政银企对接工作考核方案</w:t>
      </w:r>
    </w:p>
    <w:p>
      <w:pPr>
        <w:spacing w:line="560" w:lineRule="exact"/>
        <w:ind w:firstLine="640" w:firstLineChars="200"/>
        <w:rPr>
          <w:rFonts w:hint="eastAsia" w:ascii="黑体" w:hAnsi="黑体" w:eastAsia="黑体"/>
          <w:color w:val="000000"/>
          <w:sz w:val="32"/>
          <w:szCs w:val="32"/>
        </w:rPr>
      </w:pPr>
    </w:p>
    <w:p>
      <w:pPr>
        <w:spacing w:line="56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一、考核对象</w:t>
      </w:r>
    </w:p>
    <w:p>
      <w:pPr>
        <w:spacing w:line="560" w:lineRule="exact"/>
        <w:ind w:firstLine="640" w:firstLineChars="200"/>
        <w:rPr>
          <w:rFonts w:hint="eastAsia" w:ascii="仿宋_GB2312" w:hAnsi="黑体" w:eastAsia="仿宋_GB2312"/>
          <w:color w:val="000000"/>
          <w:sz w:val="32"/>
          <w:szCs w:val="32"/>
        </w:rPr>
      </w:pPr>
      <w:r>
        <w:rPr>
          <w:rFonts w:hint="eastAsia" w:ascii="仿宋_GB2312" w:hAnsi="黑体" w:eastAsia="仿宋_GB2312"/>
          <w:color w:val="000000"/>
          <w:sz w:val="32"/>
          <w:szCs w:val="32"/>
        </w:rPr>
        <w:t>各融资工作组；各成员单位。</w:t>
      </w:r>
    </w:p>
    <w:p>
      <w:pPr>
        <w:spacing w:line="56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二、考核内容及分值计算</w:t>
      </w:r>
    </w:p>
    <w:p>
      <w:pPr>
        <w:spacing w:line="560" w:lineRule="exact"/>
        <w:ind w:firstLine="643" w:firstLineChars="200"/>
        <w:rPr>
          <w:rFonts w:hint="eastAsia" w:ascii="楷体_GB2312" w:hAnsi="黑体" w:eastAsia="楷体_GB2312"/>
          <w:b/>
          <w:color w:val="000000"/>
          <w:sz w:val="32"/>
          <w:szCs w:val="32"/>
        </w:rPr>
      </w:pPr>
      <w:r>
        <w:rPr>
          <w:rFonts w:hint="eastAsia" w:ascii="楷体_GB2312" w:hAnsi="黑体" w:eastAsia="楷体_GB2312"/>
          <w:b/>
          <w:color w:val="000000"/>
          <w:sz w:val="32"/>
          <w:szCs w:val="32"/>
        </w:rPr>
        <w:t>（一）融资工作组及成员单位（100分）</w:t>
      </w:r>
    </w:p>
    <w:p>
      <w:pPr>
        <w:spacing w:line="560" w:lineRule="exact"/>
        <w:ind w:firstLine="643" w:firstLineChars="200"/>
        <w:rPr>
          <w:rFonts w:hint="eastAsia" w:ascii="仿宋_GB2312" w:hAnsi="黑体" w:eastAsia="仿宋_GB2312"/>
          <w:b/>
          <w:color w:val="000000"/>
          <w:sz w:val="32"/>
          <w:szCs w:val="32"/>
        </w:rPr>
      </w:pPr>
      <w:r>
        <w:rPr>
          <w:rFonts w:hint="eastAsia" w:ascii="仿宋_GB2312" w:hAnsi="黑体" w:eastAsia="仿宋_GB2312"/>
          <w:b/>
          <w:color w:val="000000"/>
          <w:sz w:val="32"/>
          <w:szCs w:val="32"/>
        </w:rPr>
        <w:t>1.推送行业领域融资需求（50分）</w:t>
      </w:r>
    </w:p>
    <w:p>
      <w:pPr>
        <w:spacing w:line="560" w:lineRule="exact"/>
        <w:ind w:firstLine="640" w:firstLineChars="200"/>
        <w:rPr>
          <w:rFonts w:hint="eastAsia" w:ascii="仿宋_GB2312" w:hAnsi="黑体" w:eastAsia="仿宋_GB2312"/>
          <w:color w:val="000000"/>
          <w:sz w:val="32"/>
          <w:szCs w:val="32"/>
        </w:rPr>
      </w:pPr>
      <w:r>
        <w:rPr>
          <w:rFonts w:hint="eastAsia" w:ascii="仿宋_GB2312" w:hAnsi="黑体" w:eastAsia="仿宋_GB2312"/>
          <w:color w:val="000000"/>
          <w:sz w:val="32"/>
          <w:szCs w:val="32"/>
        </w:rPr>
        <w:t>各融资工作组牵头，有关成员单位配合，每年摸排推送行业领域融资需求不低于</w:t>
      </w:r>
      <w:r>
        <w:rPr>
          <w:rFonts w:hint="eastAsia" w:ascii="仿宋_GB2312" w:hAnsi="黑体" w:eastAsia="仿宋_GB2312"/>
          <w:color w:val="000000"/>
          <w:sz w:val="32"/>
          <w:szCs w:val="32"/>
          <w:lang w:val="en-US" w:eastAsia="zh-CN"/>
        </w:rPr>
        <w:t>6</w:t>
      </w:r>
      <w:r>
        <w:rPr>
          <w:rFonts w:hint="eastAsia" w:ascii="仿宋_GB2312" w:hAnsi="黑体" w:eastAsia="仿宋_GB2312"/>
          <w:color w:val="000000"/>
          <w:sz w:val="32"/>
          <w:szCs w:val="32"/>
        </w:rPr>
        <w:t>次。</w:t>
      </w:r>
    </w:p>
    <w:p>
      <w:pPr>
        <w:spacing w:line="560" w:lineRule="exact"/>
        <w:ind w:firstLine="643" w:firstLineChars="200"/>
        <w:rPr>
          <w:rFonts w:hint="eastAsia" w:ascii="仿宋_GB2312" w:hAnsi="黑体" w:eastAsia="仿宋_GB2312"/>
          <w:b/>
          <w:color w:val="000000"/>
          <w:sz w:val="32"/>
          <w:szCs w:val="32"/>
        </w:rPr>
      </w:pPr>
      <w:r>
        <w:rPr>
          <w:rFonts w:hint="eastAsia" w:ascii="仿宋_GB2312" w:hAnsi="黑体" w:eastAsia="仿宋_GB2312"/>
          <w:b/>
          <w:color w:val="000000"/>
          <w:sz w:val="32"/>
          <w:szCs w:val="32"/>
        </w:rPr>
        <w:t>2.组织政银、银企对接活动（50分）</w:t>
      </w:r>
    </w:p>
    <w:p>
      <w:pPr>
        <w:spacing w:line="560" w:lineRule="exact"/>
        <w:ind w:firstLine="640" w:firstLineChars="200"/>
        <w:rPr>
          <w:rFonts w:hint="eastAsia" w:ascii="仿宋_GB2312" w:hAnsi="黑体" w:eastAsia="仿宋_GB2312"/>
          <w:color w:val="000000"/>
          <w:sz w:val="32"/>
          <w:szCs w:val="32"/>
        </w:rPr>
      </w:pPr>
      <w:r>
        <w:rPr>
          <w:rFonts w:hint="eastAsia" w:ascii="仿宋_GB2312" w:hAnsi="黑体" w:eastAsia="仿宋_GB2312"/>
          <w:color w:val="000000"/>
          <w:sz w:val="32"/>
          <w:szCs w:val="32"/>
        </w:rPr>
        <w:t>各融资工作组牵头，有关成员单位配合，每年组织政银对接活动不低于</w:t>
      </w:r>
      <w:r>
        <w:rPr>
          <w:rFonts w:hint="eastAsia" w:ascii="仿宋_GB2312" w:hAnsi="黑体" w:eastAsia="仿宋_GB2312"/>
          <w:color w:val="000000"/>
          <w:sz w:val="32"/>
          <w:szCs w:val="32"/>
          <w:lang w:val="en-US" w:eastAsia="zh-CN"/>
        </w:rPr>
        <w:t>2</w:t>
      </w:r>
      <w:r>
        <w:rPr>
          <w:rFonts w:hint="eastAsia" w:ascii="仿宋_GB2312" w:hAnsi="黑体" w:eastAsia="仿宋_GB2312"/>
          <w:color w:val="000000"/>
          <w:sz w:val="32"/>
          <w:szCs w:val="32"/>
        </w:rPr>
        <w:t>次，银企对接活动不低于</w:t>
      </w:r>
      <w:r>
        <w:rPr>
          <w:rFonts w:hint="eastAsia" w:ascii="仿宋_GB2312" w:hAnsi="黑体" w:eastAsia="仿宋_GB2312"/>
          <w:color w:val="000000"/>
          <w:sz w:val="32"/>
          <w:szCs w:val="32"/>
          <w:lang w:val="en-US" w:eastAsia="zh-CN"/>
        </w:rPr>
        <w:t>3</w:t>
      </w:r>
      <w:r>
        <w:rPr>
          <w:rFonts w:hint="eastAsia" w:ascii="仿宋_GB2312" w:hAnsi="黑体" w:eastAsia="仿宋_GB2312"/>
          <w:color w:val="000000"/>
          <w:sz w:val="32"/>
          <w:szCs w:val="32"/>
        </w:rPr>
        <w:t>次，其中银企对接活动要求现场签订合作意向。</w:t>
      </w:r>
    </w:p>
    <w:p>
      <w:pPr>
        <w:spacing w:line="560" w:lineRule="exact"/>
        <w:ind w:firstLine="643" w:firstLineChars="200"/>
        <w:rPr>
          <w:rFonts w:hint="eastAsia" w:ascii="楷体_GB2312" w:hAnsi="黑体" w:eastAsia="楷体_GB2312"/>
          <w:b/>
          <w:color w:val="000000"/>
          <w:sz w:val="32"/>
          <w:szCs w:val="32"/>
        </w:rPr>
      </w:pPr>
      <w:r>
        <w:rPr>
          <w:rFonts w:hint="eastAsia" w:ascii="楷体_GB2312" w:hAnsi="黑体" w:eastAsia="楷体_GB2312"/>
          <w:b/>
          <w:color w:val="000000"/>
          <w:sz w:val="32"/>
          <w:szCs w:val="32"/>
        </w:rPr>
        <w:t>（二）金融部门及金融机构（100分）</w:t>
      </w:r>
    </w:p>
    <w:p>
      <w:pPr>
        <w:spacing w:line="560" w:lineRule="exact"/>
        <w:ind w:firstLine="643" w:firstLineChars="200"/>
        <w:rPr>
          <w:rFonts w:hint="eastAsia" w:ascii="仿宋_GB2312" w:hAnsi="黑体" w:eastAsia="仿宋_GB2312"/>
          <w:b/>
          <w:color w:val="000000"/>
          <w:sz w:val="32"/>
          <w:szCs w:val="32"/>
        </w:rPr>
      </w:pPr>
      <w:r>
        <w:rPr>
          <w:rFonts w:hint="eastAsia" w:ascii="仿宋_GB2312" w:hAnsi="黑体" w:eastAsia="仿宋_GB2312"/>
          <w:b/>
          <w:color w:val="000000"/>
          <w:sz w:val="32"/>
          <w:szCs w:val="32"/>
        </w:rPr>
        <w:t>1.建立金融产品信息库和融资需求库（40分）</w:t>
      </w:r>
    </w:p>
    <w:p>
      <w:pPr>
        <w:spacing w:line="560" w:lineRule="exact"/>
        <w:ind w:firstLine="640" w:firstLineChars="200"/>
        <w:rPr>
          <w:rFonts w:hint="eastAsia" w:ascii="仿宋_GB2312" w:hAnsi="微软雅黑" w:eastAsia="仿宋_GB2312"/>
          <w:color w:val="000000"/>
          <w:sz w:val="32"/>
          <w:szCs w:val="32"/>
        </w:rPr>
      </w:pPr>
      <w:r>
        <w:rPr>
          <w:rFonts w:hint="eastAsia" w:ascii="仿宋_GB2312" w:hAnsi="黑体" w:eastAsia="仿宋_GB2312"/>
          <w:color w:val="000000"/>
          <w:sz w:val="32"/>
          <w:szCs w:val="32"/>
        </w:rPr>
        <w:t>人民银行</w:t>
      </w:r>
      <w:r>
        <w:rPr>
          <w:rFonts w:hint="eastAsia" w:ascii="仿宋_GB2312" w:hAnsi="黑体" w:eastAsia="仿宋_GB2312"/>
          <w:color w:val="000000"/>
          <w:sz w:val="32"/>
          <w:szCs w:val="32"/>
          <w:lang w:eastAsia="zh-CN"/>
        </w:rPr>
        <w:t>石楼县</w:t>
      </w:r>
      <w:r>
        <w:rPr>
          <w:rFonts w:hint="eastAsia" w:ascii="仿宋_GB2312" w:hAnsi="黑体" w:eastAsia="仿宋_GB2312"/>
          <w:color w:val="000000"/>
          <w:sz w:val="32"/>
          <w:szCs w:val="32"/>
        </w:rPr>
        <w:t>支行牵头，各金融机构配合</w:t>
      </w:r>
      <w:r>
        <w:rPr>
          <w:rFonts w:hint="eastAsia" w:ascii="仿宋_GB2312" w:hAnsi="微软雅黑" w:eastAsia="仿宋_GB2312"/>
          <w:color w:val="000000"/>
          <w:sz w:val="32"/>
          <w:szCs w:val="32"/>
        </w:rPr>
        <w:t>，建立金融信贷产品信息库，推介主管部门和企业，根据政策、产品情况每年更新1-2次。</w:t>
      </w:r>
      <w:r>
        <w:rPr>
          <w:rFonts w:hint="eastAsia" w:ascii="仿宋_GB2312" w:hAnsi="微软雅黑" w:eastAsia="仿宋_GB2312"/>
          <w:color w:val="000000"/>
          <w:sz w:val="32"/>
          <w:szCs w:val="32"/>
          <w:lang w:eastAsia="zh-CN"/>
        </w:rPr>
        <w:t>县政策调查研究中心</w:t>
      </w:r>
      <w:r>
        <w:rPr>
          <w:rFonts w:hint="eastAsia" w:ascii="仿宋_GB2312" w:hAnsi="微软雅黑" w:eastAsia="仿宋_GB2312"/>
          <w:color w:val="000000"/>
          <w:sz w:val="32"/>
          <w:szCs w:val="32"/>
        </w:rPr>
        <w:t>负责梳理完善企业（项目）融资需求库，做好金融政策产品宣传推广以及辅导培育工作。</w:t>
      </w:r>
    </w:p>
    <w:p>
      <w:pPr>
        <w:spacing w:line="560" w:lineRule="exact"/>
        <w:ind w:firstLine="643" w:firstLineChars="200"/>
        <w:rPr>
          <w:rFonts w:hint="eastAsia" w:ascii="楷体_GB2312" w:hAnsi="黑体" w:eastAsia="楷体_GB2312"/>
          <w:b/>
          <w:color w:val="000000"/>
          <w:sz w:val="32"/>
          <w:szCs w:val="32"/>
        </w:rPr>
      </w:pPr>
      <w:r>
        <w:rPr>
          <w:rFonts w:hint="eastAsia" w:ascii="楷体_GB2312" w:hAnsi="黑体" w:eastAsia="楷体_GB2312"/>
          <w:b/>
          <w:color w:val="000000"/>
          <w:sz w:val="32"/>
          <w:szCs w:val="32"/>
        </w:rPr>
        <w:t>2.提高银企对接履约率和授信落实率（60分）</w:t>
      </w:r>
    </w:p>
    <w:p>
      <w:pPr>
        <w:spacing w:line="560" w:lineRule="exact"/>
        <w:ind w:firstLine="640" w:firstLineChars="200"/>
        <w:rPr>
          <w:rFonts w:hint="eastAsia" w:ascii="仿宋_GB2312" w:hAnsi="黑体" w:eastAsia="仿宋_GB2312"/>
          <w:color w:val="000000"/>
          <w:sz w:val="32"/>
          <w:szCs w:val="32"/>
        </w:rPr>
      </w:pPr>
      <w:r>
        <w:rPr>
          <w:rFonts w:hint="eastAsia" w:ascii="仿宋_GB2312" w:hAnsi="黑体" w:eastAsia="仿宋_GB2312"/>
          <w:color w:val="000000"/>
          <w:sz w:val="32"/>
          <w:szCs w:val="32"/>
        </w:rPr>
        <w:t>各金融机构的银企对接履约率和授信落实率不低于80%。其中，</w:t>
      </w:r>
      <w:r>
        <w:rPr>
          <w:rFonts w:hint="eastAsia" w:ascii="仿宋_GB2312" w:hAnsi="黑体" w:eastAsia="仿宋_GB2312"/>
          <w:color w:val="000000"/>
          <w:sz w:val="32"/>
          <w:szCs w:val="32"/>
          <w:lang w:eastAsia="zh-CN"/>
        </w:rPr>
        <w:t>县政策调查研究中心</w:t>
      </w:r>
      <w:r>
        <w:rPr>
          <w:rFonts w:hint="eastAsia" w:ascii="仿宋_GB2312" w:hAnsi="黑体" w:eastAsia="仿宋_GB2312"/>
          <w:color w:val="000000"/>
          <w:sz w:val="32"/>
          <w:szCs w:val="32"/>
        </w:rPr>
        <w:t>负责督促金融机构提高银企对接履约率，人民银行</w:t>
      </w:r>
      <w:r>
        <w:rPr>
          <w:rFonts w:hint="eastAsia" w:ascii="仿宋_GB2312" w:hAnsi="黑体" w:eastAsia="仿宋_GB2312"/>
          <w:color w:val="000000"/>
          <w:sz w:val="32"/>
          <w:szCs w:val="32"/>
          <w:lang w:eastAsia="zh-CN"/>
        </w:rPr>
        <w:t>石楼县</w:t>
      </w:r>
      <w:r>
        <w:rPr>
          <w:rFonts w:hint="eastAsia" w:ascii="仿宋_GB2312" w:hAnsi="黑体" w:eastAsia="仿宋_GB2312"/>
          <w:color w:val="000000"/>
          <w:sz w:val="32"/>
          <w:szCs w:val="32"/>
        </w:rPr>
        <w:t>支行负责督促金融机构加快对接企业（项目）的信贷审批和贷款发放，提高授信落实率。</w:t>
      </w:r>
    </w:p>
    <w:p>
      <w:pPr>
        <w:spacing w:line="56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三、考核程序</w:t>
      </w:r>
    </w:p>
    <w:p>
      <w:pPr>
        <w:spacing w:line="560" w:lineRule="exact"/>
        <w:ind w:firstLine="640" w:firstLineChars="200"/>
        <w:rPr>
          <w:rFonts w:hint="eastAsia" w:ascii="仿宋_GB2312" w:hAnsi="黑体" w:eastAsia="仿宋_GB2312"/>
          <w:color w:val="000000"/>
          <w:sz w:val="32"/>
          <w:szCs w:val="32"/>
          <w:lang w:eastAsia="zh-CN"/>
        </w:rPr>
      </w:pPr>
      <w:r>
        <w:rPr>
          <w:rFonts w:hint="eastAsia" w:ascii="仿宋_GB2312" w:hAnsi="黑体" w:eastAsia="仿宋_GB2312"/>
          <w:color w:val="000000"/>
          <w:sz w:val="32"/>
          <w:szCs w:val="32"/>
          <w:lang w:eastAsia="zh-CN"/>
        </w:rPr>
        <w:t>（一）考核工作每年开展1次，于每年1月份启动，由县政银企对接工作领导小组办公室承担考核具体实施工作。</w:t>
      </w:r>
    </w:p>
    <w:p>
      <w:pPr>
        <w:spacing w:line="560" w:lineRule="exact"/>
        <w:ind w:firstLine="640" w:firstLineChars="200"/>
        <w:rPr>
          <w:rFonts w:hint="eastAsia" w:ascii="仿宋_GB2312" w:hAnsi="黑体" w:eastAsia="仿宋_GB2312"/>
          <w:color w:val="000000"/>
          <w:sz w:val="32"/>
          <w:szCs w:val="32"/>
          <w:lang w:eastAsia="zh-CN"/>
        </w:rPr>
      </w:pPr>
      <w:r>
        <w:rPr>
          <w:rFonts w:hint="eastAsia" w:ascii="仿宋_GB2312" w:hAnsi="黑体" w:eastAsia="仿宋_GB2312"/>
          <w:color w:val="000000"/>
          <w:sz w:val="32"/>
          <w:szCs w:val="32"/>
          <w:lang w:eastAsia="zh-CN"/>
        </w:rPr>
        <w:t>（二）每年1月10日前，由考核对象对照考核内容和考核细则进行自评，计算得分，形成自评报告，报送县政银企对接工作领导小组办公室，地址：县政府大楼</w:t>
      </w:r>
      <w:r>
        <w:rPr>
          <w:rFonts w:hint="eastAsia" w:ascii="仿宋_GB2312" w:hAnsi="黑体" w:eastAsia="仿宋_GB2312"/>
          <w:color w:val="000000"/>
          <w:sz w:val="32"/>
          <w:szCs w:val="32"/>
          <w:lang w:val="en-US" w:eastAsia="zh-CN"/>
        </w:rPr>
        <w:t>102</w:t>
      </w:r>
      <w:r>
        <w:rPr>
          <w:rFonts w:hint="eastAsia" w:ascii="仿宋_GB2312" w:hAnsi="黑体" w:eastAsia="仿宋_GB2312"/>
          <w:color w:val="000000"/>
          <w:sz w:val="32"/>
          <w:szCs w:val="32"/>
          <w:lang w:eastAsia="zh-CN"/>
        </w:rPr>
        <w:t>室，邮箱：</w:t>
      </w:r>
      <w:r>
        <w:rPr>
          <w:rFonts w:hint="eastAsia" w:ascii="仿宋_GB2312" w:hAnsi="黑体" w:eastAsia="仿宋_GB2312"/>
          <w:color w:val="000000"/>
          <w:sz w:val="32"/>
          <w:szCs w:val="32"/>
          <w:lang w:val="en-US" w:eastAsia="zh-CN"/>
        </w:rPr>
        <w:t>106229025@qq</w:t>
      </w:r>
      <w:r>
        <w:rPr>
          <w:rFonts w:hint="eastAsia" w:ascii="仿宋_GB2312" w:hAnsi="黑体" w:eastAsia="仿宋_GB2312"/>
          <w:color w:val="000000"/>
          <w:sz w:val="32"/>
          <w:szCs w:val="32"/>
          <w:lang w:eastAsia="zh-CN"/>
        </w:rPr>
        <w:t>.com。</w:t>
      </w:r>
    </w:p>
    <w:p>
      <w:pPr>
        <w:spacing w:line="560" w:lineRule="exact"/>
        <w:ind w:firstLine="640" w:firstLineChars="200"/>
        <w:rPr>
          <w:rFonts w:hint="eastAsia" w:ascii="仿宋_GB2312" w:hAnsi="黑体" w:eastAsia="仿宋_GB2312"/>
          <w:color w:val="000000"/>
          <w:sz w:val="32"/>
          <w:szCs w:val="32"/>
        </w:rPr>
      </w:pPr>
      <w:r>
        <w:rPr>
          <w:rFonts w:hint="eastAsia" w:ascii="仿宋_GB2312" w:hAnsi="黑体" w:eastAsia="仿宋_GB2312"/>
          <w:color w:val="000000"/>
          <w:sz w:val="32"/>
          <w:szCs w:val="32"/>
        </w:rPr>
        <w:t>（三）每年1月20日前，由县政银企对接工作领导小组办公室根据各单位的自评报告及工作情况，进行复核，拟定考核得分，考核结果报县政府办公室。</w:t>
      </w:r>
    </w:p>
    <w:p>
      <w:pPr>
        <w:spacing w:line="56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四、结果运用</w:t>
      </w:r>
    </w:p>
    <w:p>
      <w:r>
        <w:rPr>
          <w:rFonts w:hint="eastAsia" w:ascii="仿宋_GB2312" w:hAnsi="黑体" w:eastAsia="仿宋_GB2312"/>
          <w:color w:val="000000"/>
          <w:sz w:val="32"/>
          <w:szCs w:val="32"/>
        </w:rPr>
        <w:t>县有关部门的政银企对接工作情况纳入县政府对各部门年度目标管理考核，各金融机构的政银企对接工作情况纳入县政府对金融机构服务地方经济发展年度考核评价。</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3NzY4NDU5NmViMzUyNDEzNDA1NjE1MTVkYmE0YzkifQ=="/>
  </w:docVars>
  <w:rsids>
    <w:rsidRoot w:val="70A02BBF"/>
    <w:rsid w:val="70A02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引文目录1"/>
    <w:basedOn w:val="1"/>
    <w:next w:val="1"/>
    <w:qFormat/>
    <w:uiPriority w:val="0"/>
    <w:pPr>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2023-02-06T07:54:00Z</dcterms:created>
  <dc:creator>超越自我</dc:creator>
  <cp:lastModifiedBy>超越自我</cp:lastModifiedBy>
  <dcterms:modified xsi:type="dcterms:W3CDTF">2023-02-06T07:55:00Z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8BD641E51E834DB99245DF6AAF0F3E43</vt:lpwstr>
  </property>
</Properties>
</file>