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0"/>
          <w:szCs w:val="44"/>
          <w:lang w:eastAsia="zh-CN"/>
        </w:rPr>
        <w:t>石楼县</w:t>
      </w:r>
      <w:r>
        <w:rPr>
          <w:rFonts w:hint="eastAsia" w:ascii="方正小标宋简体" w:hAnsi="黑体" w:eastAsia="方正小标宋简体"/>
          <w:color w:val="000000"/>
          <w:sz w:val="40"/>
          <w:szCs w:val="44"/>
        </w:rPr>
        <w:t>政银企对接工作领导小组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一、组成人员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组  长: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张鹏耀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县委副书记、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政府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县长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副组长: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张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帅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34"/>
          <w:sz w:val="32"/>
          <w:szCs w:val="40"/>
          <w:lang w:val="en-US" w:eastAsia="zh-CN"/>
        </w:rPr>
        <w:t>县委常委、政府副县长、县综合行政执法局局长</w:t>
      </w:r>
    </w:p>
    <w:p>
      <w:pPr>
        <w:spacing w:line="560" w:lineRule="exact"/>
        <w:ind w:firstLine="1760" w:firstLineChars="550"/>
        <w:rPr>
          <w:rFonts w:hint="eastAsia" w:ascii="仿宋" w:hAnsi="仿宋" w:eastAsia="仿宋" w:cs="仿宋"/>
          <w:spacing w:val="-34"/>
          <w:sz w:val="32"/>
          <w:szCs w:val="40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郭登文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34"/>
          <w:sz w:val="32"/>
          <w:szCs w:val="40"/>
          <w:lang w:val="en-US" w:eastAsia="zh-CN"/>
        </w:rPr>
        <w:t>县政府副县长、县城乡建设和交通运输局局长</w:t>
      </w:r>
    </w:p>
    <w:p>
      <w:pPr>
        <w:spacing w:line="560" w:lineRule="exact"/>
        <w:ind w:firstLine="1760" w:firstLineChars="550"/>
        <w:rPr>
          <w:rFonts w:hint="eastAsia" w:ascii="仿宋" w:hAnsi="仿宋" w:eastAsia="仿宋" w:cs="仿宋"/>
          <w:spacing w:val="-34"/>
          <w:w w:val="1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王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鹏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34"/>
          <w:w w:val="100"/>
          <w:sz w:val="32"/>
          <w:szCs w:val="32"/>
          <w:lang w:val="en-US" w:eastAsia="zh-CN"/>
        </w:rPr>
        <w:t>县政府副县长、县发改工信和科技商务局局长</w:t>
      </w:r>
    </w:p>
    <w:p>
      <w:pPr>
        <w:spacing w:line="560" w:lineRule="exact"/>
        <w:ind w:firstLine="1760" w:firstLineChars="550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郭永东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17"/>
          <w:sz w:val="32"/>
          <w:szCs w:val="40"/>
          <w:lang w:val="en-US" w:eastAsia="zh-CN"/>
        </w:rPr>
        <w:t>县政府副县长、县农业农村和水利局局长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成  员: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白玉生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县委办副主任、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政府办主任</w:t>
      </w:r>
    </w:p>
    <w:p>
      <w:pPr>
        <w:spacing w:line="560" w:lineRule="exact"/>
        <w:ind w:left="1277" w:leftChars="608" w:firstLine="480" w:firstLineChars="150"/>
        <w:jc w:val="both"/>
        <w:rPr>
          <w:rFonts w:hint="eastAsia" w:ascii="仿宋_GB2312" w:hAnsi="黑体" w:eastAsia="仿宋_GB2312"/>
          <w:color w:val="000000"/>
          <w:spacing w:val="-23"/>
          <w:w w:val="95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张石明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pacing w:val="-23"/>
          <w:w w:val="95"/>
          <w:sz w:val="32"/>
          <w:szCs w:val="32"/>
        </w:rPr>
        <w:t>县发改</w:t>
      </w:r>
      <w:r>
        <w:rPr>
          <w:rFonts w:hint="eastAsia" w:ascii="仿宋_GB2312" w:hAnsi="黑体" w:eastAsia="仿宋_GB2312"/>
          <w:color w:val="000000"/>
          <w:spacing w:val="-23"/>
          <w:w w:val="95"/>
          <w:sz w:val="32"/>
          <w:szCs w:val="32"/>
          <w:lang w:eastAsia="zh-CN"/>
        </w:rPr>
        <w:t>工信和科技商务局主持日常工作的副局长</w:t>
      </w:r>
    </w:p>
    <w:p>
      <w:pPr>
        <w:spacing w:line="560" w:lineRule="exact"/>
        <w:ind w:firstLine="1760" w:firstLineChars="550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高巩彦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发改工信和科技商务局副局长</w:t>
      </w:r>
    </w:p>
    <w:p>
      <w:pPr>
        <w:spacing w:line="560" w:lineRule="exact"/>
        <w:ind w:firstLine="1760" w:firstLineChars="550"/>
        <w:rPr>
          <w:rFonts w:hint="eastAsia" w:ascii="仿宋_GB2312" w:hAnsi="黑体" w:eastAsia="仿宋_GB2312"/>
          <w:color w:val="000000"/>
          <w:spacing w:val="0"/>
          <w:w w:val="95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刘保荣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pacing w:val="0"/>
          <w:w w:val="95"/>
          <w:sz w:val="32"/>
          <w:szCs w:val="32"/>
          <w:lang w:eastAsia="zh-CN"/>
        </w:rPr>
        <w:t>县农业农村和水利局主持日常工作的副局长</w:t>
      </w:r>
    </w:p>
    <w:p>
      <w:pPr>
        <w:spacing w:line="560" w:lineRule="exact"/>
        <w:ind w:firstLine="1760" w:firstLineChars="550"/>
        <w:rPr>
          <w:rFonts w:hint="eastAsia" w:ascii="仿宋_GB2312" w:hAnsi="黑体" w:eastAsia="仿宋_GB2312"/>
          <w:color w:val="000000"/>
          <w:spacing w:val="0"/>
          <w:w w:val="95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解利国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农业农村和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水利局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副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局长</w:t>
      </w:r>
    </w:p>
    <w:p>
      <w:pPr>
        <w:spacing w:line="560" w:lineRule="exact"/>
        <w:ind w:firstLine="1760" w:firstLineChars="550"/>
        <w:rPr>
          <w:rFonts w:hint="eastAsia" w:ascii="仿宋_GB2312" w:hAnsi="黑体" w:eastAsia="仿宋_GB2312"/>
          <w:color w:val="000000"/>
          <w:spacing w:val="0"/>
          <w:w w:val="95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郭登亮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农业农村和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水利局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副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局长</w:t>
      </w:r>
    </w:p>
    <w:p>
      <w:pPr>
        <w:spacing w:line="560" w:lineRule="exact"/>
        <w:ind w:firstLine="1760" w:firstLineChars="550"/>
        <w:rPr>
          <w:rFonts w:hint="eastAsia" w:ascii="仿宋_GB2312" w:hAnsi="黑体" w:eastAsia="仿宋_GB2312"/>
          <w:color w:val="000000"/>
          <w:spacing w:val="-23"/>
          <w:w w:val="95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田建军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pacing w:val="-23"/>
          <w:w w:val="95"/>
          <w:sz w:val="32"/>
          <w:szCs w:val="32"/>
        </w:rPr>
        <w:t>县</w:t>
      </w:r>
      <w:r>
        <w:rPr>
          <w:rFonts w:hint="eastAsia" w:ascii="仿宋_GB2312" w:hAnsi="黑体" w:eastAsia="仿宋_GB2312"/>
          <w:color w:val="000000"/>
          <w:spacing w:val="-23"/>
          <w:w w:val="95"/>
          <w:sz w:val="32"/>
          <w:szCs w:val="32"/>
          <w:lang w:eastAsia="zh-CN"/>
        </w:rPr>
        <w:t>城乡建设和交通运输局主持日常工作的副</w:t>
      </w:r>
      <w:r>
        <w:rPr>
          <w:rFonts w:hint="eastAsia" w:ascii="仿宋_GB2312" w:hAnsi="黑体" w:eastAsia="仿宋_GB2312"/>
          <w:color w:val="000000"/>
          <w:spacing w:val="-23"/>
          <w:w w:val="95"/>
          <w:sz w:val="32"/>
          <w:szCs w:val="32"/>
        </w:rPr>
        <w:t>局长</w:t>
      </w:r>
    </w:p>
    <w:p>
      <w:pPr>
        <w:spacing w:line="560" w:lineRule="exact"/>
        <w:ind w:firstLine="1760" w:firstLineChars="550"/>
        <w:rPr>
          <w:rFonts w:hint="default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王永军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县城乡建设和交通运输局副局长</w:t>
      </w:r>
    </w:p>
    <w:p>
      <w:pPr>
        <w:spacing w:line="560" w:lineRule="exact"/>
        <w:ind w:firstLine="1760" w:firstLineChars="550"/>
        <w:rPr>
          <w:rFonts w:hint="eastAsia" w:ascii="仿宋_GB2312" w:hAnsi="黑体" w:eastAsia="仿宋_GB2312"/>
          <w:color w:val="000000"/>
          <w:spacing w:val="0"/>
          <w:w w:val="95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张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琳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pacing w:val="0"/>
          <w:w w:val="95"/>
          <w:sz w:val="32"/>
          <w:szCs w:val="32"/>
          <w:lang w:eastAsia="zh-CN"/>
        </w:rPr>
        <w:t>县规划和自然资源局主持日常工作的副局长</w:t>
      </w:r>
    </w:p>
    <w:p>
      <w:pPr>
        <w:spacing w:line="560" w:lineRule="exact"/>
        <w:ind w:firstLine="1760" w:firstLineChars="550"/>
        <w:rPr>
          <w:rFonts w:hint="eastAsia" w:ascii="仿宋_GB2312" w:hAnsi="黑体" w:eastAsia="仿宋_GB2312"/>
          <w:color w:val="000000"/>
          <w:spacing w:val="0"/>
          <w:w w:val="95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刘小平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县综合行政执法局主持日常工作的副局长</w:t>
      </w:r>
    </w:p>
    <w:p>
      <w:pPr>
        <w:spacing w:line="560" w:lineRule="exact"/>
        <w:ind w:firstLine="1760" w:firstLineChars="55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张小军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县教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体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局局长</w:t>
      </w:r>
    </w:p>
    <w:p>
      <w:pPr>
        <w:spacing w:line="560" w:lineRule="exact"/>
        <w:ind w:firstLine="1760" w:firstLineChars="55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马晋军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县卫健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郑世胜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县文旅局局长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036" w:leftChars="836" w:hanging="1280" w:hangingChars="400"/>
        <w:textAlignment w:val="auto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刘绍华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县税务局局长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036" w:leftChars="836" w:hanging="1280" w:hangingChars="400"/>
        <w:textAlignment w:val="auto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李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伟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县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现代农业发展服务中心主任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呼振国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县招商服务中心主任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薛宏睿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县政策调查研究中心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王林平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人民银行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石楼县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史全喜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县信用联社理事长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农业银行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石楼县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宋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建设银行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石楼县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韩兴辉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邮储银行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石楼县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卫明珠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交口融都村镇银行石楼县支行行长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55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各乡镇长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领导小组下设办公室，办公室设在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县政策调查研究中心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，负责协调推进政银企对接各项工作，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薛宏睿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同志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兼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任办公室主任。领导小组成员单位实行联络员制度，各成员单位明确一名分管领导作为联络员，向领导小组办公室报备，成员、联络员因工作变动需要调整的，由所在单位向领导小组办公室提出并备案，不再另行下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二、工作组组成人员及职责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微软雅黑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 w:val="0"/>
          <w:bCs/>
          <w:color w:val="000000"/>
          <w:sz w:val="32"/>
          <w:szCs w:val="32"/>
        </w:rPr>
        <w:t>（一）</w:t>
      </w: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</w:rPr>
        <w:t>重点项目融资工作组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组  长：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王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成  员：县发改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工信和科技商务局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、教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体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局、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城乡建设和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交通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运输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局、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农业农村和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水利局、卫健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、文旅局。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职  责：分析研究国家关于重点项目建设有关产业政策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、金融政策；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梳理全县重点项目推进情况及融资需求，按月推送金融机构，指导企业完善项目融资条件；定期组织分行业分类型的重点项目政银企对接活动，组织银企互动交流，推动银企对接合作；定期组织会议通报项目推进情况、银企签约落实情况及融资情况，分析问题，研究对策，帮助重点项目顺利融资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</w:rPr>
        <w:t>（</w:t>
      </w: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</w:rPr>
        <w:t>）中小微企业融资工作组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组  长：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王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鹏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成  员：县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发改工信和科技商务局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、农业农村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和水利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局、税务局、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综合行政执法局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职  责：分析研究国家关于支持中小微企业发展有关产业政策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、金融政策；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梳理中小微企业情况及融资需求，按月推送金融机构，指导企业完善融资条件；定期组织中小微企业专题政银企对接活动，组织银企互动交流，推动银企对接合作；定期组织会议通报银企签约落实情况及融资情况，分析问题，研究对策，帮助中小微企业缓解融资难问题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</w:rPr>
        <w:t>（</w:t>
      </w: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</w:rPr>
        <w:t>）乡村振兴融资工作组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组  长：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郭永东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成  员：县农业农村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和水利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局、乡村振兴局、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现代农业发展服务中心、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文旅局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各乡镇人民政府。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职  责：分析研究国家关于乡村振兴有关产业政策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、金融政策；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梳理 “三农”主体情况及融资需求，按月推送金融机构，指导企业完善融资条件；定期组织乡村振兴领域政银企对接活动，组织银企互动交流，推动银企对接合作；定期组织会议通报银企签约落实情况及融资情况，分析问题，研究对策，帮助“三农”主体缓解融资难问题。</w:t>
      </w:r>
    </w:p>
    <w:p>
      <w:pPr>
        <w:spacing w:line="560" w:lineRule="exact"/>
        <w:ind w:firstLine="640" w:firstLineChars="200"/>
        <w:rPr>
          <w:rFonts w:ascii="楷体_GB2312" w:hAnsi="微软雅黑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 w:val="0"/>
          <w:bCs/>
          <w:color w:val="000000"/>
          <w:sz w:val="32"/>
          <w:szCs w:val="32"/>
        </w:rPr>
        <w:t>（</w:t>
      </w:r>
      <w:r>
        <w:rPr>
          <w:rFonts w:hint="eastAsia" w:ascii="楷体_GB2312" w:hAnsi="黑体" w:eastAsia="楷体_GB2312"/>
          <w:b w:val="0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黑体" w:eastAsia="楷体_GB2312"/>
          <w:b w:val="0"/>
          <w:bCs/>
          <w:color w:val="000000"/>
          <w:sz w:val="32"/>
          <w:szCs w:val="32"/>
        </w:rPr>
        <w:t>）</w:t>
      </w: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</w:rPr>
        <w:t>住房城建融资工作组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组  长：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郭登文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成  员：县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城乡建设和交通运输局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职  责：分析研究国家关于住房城建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、交通运输等方面的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有关产业政策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、金融政策；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梳理全县住房城建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、交通运输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领域重点企业情况及融资需求，按月推送金融机构，指导企业完善融资条件；定期组织住房城建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、交通运输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领域的政银企对接活动，组织银企互动交流，推动银企对接合作；定期组织会议通报银企签约落实情况及融资情况，分析问题，研究对策，帮助企业获得融资。</w:t>
      </w:r>
    </w:p>
    <w:p>
      <w:pPr>
        <w:spacing w:line="560" w:lineRule="exact"/>
        <w:ind w:firstLine="640" w:firstLineChars="200"/>
        <w:rPr>
          <w:rFonts w:ascii="楷体_GB2312" w:hAnsi="微软雅黑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</w:rPr>
        <w:t>（</w:t>
      </w: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_GB2312" w:hAnsi="微软雅黑" w:eastAsia="楷体_GB2312"/>
          <w:b w:val="0"/>
          <w:bCs/>
          <w:color w:val="000000"/>
          <w:sz w:val="32"/>
          <w:szCs w:val="32"/>
        </w:rPr>
        <w:t>）招商引资融资工作组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组  长：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张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帅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成  员：县招商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引资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服务中心。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职  责：分析研究国家关于招商引资有关产业政策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、金融政策；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梳理招商引资企业（项目）情况及融资需求，按月推送金融机构，指导企业完善融资条件；定期组织招商引资企业政银企对接活动，组织银企互动交流，推动银企对接合作；定期组织会议通报银企签约落实情况及融资情况，分析问题，研究对策，帮助招商引资企业缓解融资难问题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三、成员单位职责分工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（一）县政府办公室：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召集相关部门和人员，组织召开会议；负责督办通报会议议定的事项，对落实中遇到的具体困难和问题及时予以协调解决，并将结果报县委、县政府；会后整理会议情况，形成会议纪要印发各有关单位贯彻落实，同时抄报县委、县政府领导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（二）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县政策调查研究中心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落实好财政优惠政策，建立银企对接正向激励制度；负责收集全县金融情况，分析存在问题；负责梳理全县重点企业（项目）融资需求，会同有关金融机构核实重点企业（项目）融资需求情况，监测统计重点企业（项目）银企对接落实情况；并向县委、县政府提出解决措施的建议和意见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（三）县发改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工信和科技商务局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负责汇总筛选和推介重点项目，通报企业（项目）进展情况；及时掌握和反映相关问题，提出对策建议。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（四）县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发改工信和科技商务局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、农业农村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和水利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局、税务局：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负责收集本部门职责范围内重点企业融资需求情况，协调解决产业和行业发展中的问题；负责减轻企业负担工作，组织推荐有融资需求的企业参加对接。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（五）县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城乡建设和交通运输局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负责收集住房城建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、交通运输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领域企业（项目）融资需求情况，协调解决产业和行业发展中的问题。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（六）县招商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val="en-US" w:eastAsia="zh-CN"/>
        </w:rPr>
        <w:t>引资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服务中心：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负责组织推荐有融资需求的招商引资项目予以对接；及时掌握和反映相关问题，提出对策建议。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（七）县教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体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局、卫健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、文旅局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、规划和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自然资源局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、现代农业发展服务中心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负责收集本部门职责范围内的重点工程项目融资需求情况；及时掌握和反映相关问题，提出对策建议。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</w:rPr>
        <w:t>（八）县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lang w:val="en-US" w:eastAsia="zh-CN"/>
        </w:rPr>
        <w:t>综合行政执法局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负责收集重点企业（经营主体）融资需求情况，协调解决产业和行业发展中的问题；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负责提供企业（经营主体）注册情况、经营状态、行政处罚、守信失信等信息，接入企业融资需求动态数据库，确保企业数据库信息准确性。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</w:rPr>
        <w:t>（九）县税务局：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负责收集纳税情况良好的企业融资需求，深化银税互动；提供企业纳税信用等级信息，接入企业融资需求动态数据库，为企业落实信用贷款。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（十）人民银行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石楼县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支行：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建立金融信贷产品信息库，推介主管部门和企业，解决银企信息不对称问题。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负责调度和督促金融机构认真履约，加快对接项目的信贷审批和贷款发放工作；负责将全县金融情况及时报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县政策调查研究中心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；及时掌握和反映相关问题，提出对策建议。</w:t>
      </w:r>
    </w:p>
    <w:p>
      <w:pPr>
        <w:spacing w:line="560" w:lineRule="exact"/>
        <w:ind w:firstLine="643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（十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）各金融机构：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负责做好对接重点项目或企业的信贷支持和金融服务工作，及时将有关金融情况报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县政策调查研究中心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、人民银行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石楼县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支行；及时掌握和反映相关问题，提出对策建议。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Y4NDU5NmViMzUyNDEzNDA1NjE1MTVkYmE0YzkifQ=="/>
  </w:docVars>
  <w:rsids>
    <w:rsidRoot w:val="67BF181D"/>
    <w:rsid w:val="67B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文目录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2023-02-06T07:52:00Z</dcterms:created>
  <dc:creator>超越自我</dc:creator>
  <cp:lastModifiedBy>超越自我</cp:lastModifiedBy>
  <dcterms:modified xsi:type="dcterms:W3CDTF">2023-02-06T07:53:42Z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A06B03EBBCC1420C9F880C48B9DA6AE8</vt:lpwstr>
  </property>
</Properties>
</file>