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一、饼干</w:t>
      </w:r>
    </w:p>
    <w:p>
      <w:pPr>
        <w:numPr>
          <w:ilvl w:val="0"/>
          <w:numId w:val="0"/>
        </w:numPr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</w:rPr>
        <w:t>GB 7100-2015《食品安全国家标准 饼干》,GB 2760-2014《食品安全国家标准 食品添加剂使用标准》等标准。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酸价(以脂肪计)（KOH)、过氧化值(以脂肪计)、山梨酸及其钾盐(以山梨酸计)、铝的残留量(干样品,以Al计)、脱氢乙酸及其钠盐(以脱氢乙酸计)、甜蜜素(以环己基氨基磺酸计)、糖精钠(以糖精计)等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二、淀粉及淀粉制品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铅(以Pb计)、苯甲酸及其钠盐(以苯甲酸计)、山梨酸及其钾盐(以山梨酸计)、铝的残留量(干样品,以Al计)、二氧化硫残留量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三、豆制品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三氯蔗糖、铝的残留量(干样品,以Al计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方便食品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方便食品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酸价(以脂肪计)（KOH)、过氧化值(以脂肪计)、苯甲酸及其钠盐(以苯甲酸计)、山梨酸及其钾盐(以山梨酸计)、脱氢乙酸及其钠盐(以脱氢乙酸计)、糖精钠(以糖精计)、三氯蔗糖、菌落总数、大肠菌群、霉菌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五、糕点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酸价(以脂肪计)（KOH）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六、罐头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铅(以Pb计)、柠檬黄、脱氢乙酸及其钠盐(以脱氢乙酸计)、苯甲酸及其钠盐(以苯甲酸计)、山梨酸及其钾盐(以山梨酸计)、糖精钠(以糖精计)、甜蜜素(以环己基氨基磺酸计)、商业无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食品中污染物限量》,GB 2757-2012《食品安全国家标准 蒸馏酒及其配制酒》,GB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酒类抽检项目包括</w:t>
      </w:r>
      <w:r>
        <w:rPr>
          <w:rFonts w:hint="eastAsia" w:ascii="仿宋" w:hAnsi="仿宋" w:eastAsia="仿宋" w:cs="仿宋_GB2312"/>
          <w:sz w:val="32"/>
          <w:szCs w:val="32"/>
        </w:rPr>
        <w:t>酒精度、铅(以Pb计)、甲醇、氰化物(以HCN计)、糖精钠(以糖精计)、甜蜜素(以环己基氨基磺酸计)、三氯蔗糖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食品中污染物限量》,GB 2761-2017《食品安全国家标准 食品中真菌毒素限量》,GB 2760-2014《食品安全国家标准 食品添加剂使用标准》,卫生部公告[2011]第4号 卫生部等7部门《关于撤销食品添加剂过氧化苯甲酰、过氧化钙的公告》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铅(以Pb计)、镉(以Cd计)、无机砷(以As计)、苯并[a]芘、黄曲霉毒素B1、玉米赤霉烯酮、脱氧雪腐镰刀菌烯醇、赭曲霉毒素A、过氧化苯甲酰、偶氮甲酰胺、脱氢乙酸及其钠盐(以脱氢乙酸计)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食品中污染物限量》,GB 2760-2014《食品安全国家标准 食品添加剂使用标准》,整顿办函[2011]1号《食品中可能违法添加的非食用物质和易滥用的食品添加剂品种名单(第五批)》,食品整治办[2008]3号《食品中可能违法添加的非食用物质和易滥用的食品添加剂品种名单(第一批)》,GB 2726-2016《食品安全国家标准 熟肉制品》,GB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肉制品抽检项目包括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镉(以Cd计)、铬(以Cr计)、总砷(以As计)、亚硝酸盐(以亚硝酸钠计)、苯甲酸及其钠盐(以苯甲酸计)、山梨酸及其钾盐(以山梨酸计)、脱氢乙酸及其钠盐(以脱氢乙酸计)、纳他霉素、防腐剂混合使用时各自用量占其最大使用量的比例之和、合成着色剂(胭脂红)、糖精钠(以糖精计)、氨霉素、酸性橙Ⅱ、菌落总数、大肠菌群、沙门氏菌、金黄色葡萄球菌、单核细胞增生李斯特氏菌、致泻大肠埃希氏菌、商业无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25190-2010《食品安全国家标准 灭菌乳》,卫生部、工业和信息化部、农业部、工商总局、质检总局公告2011年第10号《关于三聚氰胺在食品中的限量值的公告》,GB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乳制品抽检项目包括</w:t>
      </w:r>
      <w:r>
        <w:rPr>
          <w:rFonts w:hint="eastAsia" w:ascii="仿宋" w:hAnsi="仿宋" w:eastAsia="仿宋" w:cs="仿宋_GB2312"/>
          <w:sz w:val="32"/>
          <w:szCs w:val="32"/>
        </w:rPr>
        <w:t>蛋白质、非脂乳固体、酸度、脂肪、三聚氰胺、丙二醇、商业无菌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 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GB 13104-2014《食品安全国家标准 食糖》,GB 2760-2014《食品安全国家标准 食品添加剂使用标准》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食糖抽检项目包括</w:t>
      </w:r>
      <w:r>
        <w:rPr>
          <w:rFonts w:hint="eastAsia" w:ascii="仿宋" w:hAnsi="仿宋" w:eastAsia="仿宋" w:cs="仿宋_GB2312"/>
          <w:sz w:val="32"/>
          <w:szCs w:val="32"/>
        </w:rPr>
        <w:t>总糖分、还原糖分、色值、干燥失重、二氧化硫残留量、螨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十二、食用农产品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2763-2021《食品安全国家标准 食品中农药最大残留限量》，GB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食用农产品品抽检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阿维菌素、吡虫啉、啶虫脒、毒死蜱、氟虫腈、甲氨基阿维菌素苯甲酸盐、甲胺磷、甲拌磷、腈菌唑、克百威、氯氟氰菊酯和高效氯氟氰菊酯、灭多威、噻虫嗪、三氯杀螨虫、水胺硫磷、氧乐果、乙酰甲胺磷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哒螨灵、敌敌畏、毒死蜱、腐霉利、甲氨基阿维菌素苯甲酸盐、甲拌磷、克百威、乐果、噻虫嗪、氧乐果、乙螨唑、乙酰甲胺磷、异丙威、苯醚甲环唑、吡唑醚菌酯、多菌灵、氟虫腈、甲拌磷、腈苯唑、吡虫啉、噻虫胺、噻虫嗪、氟环唑、联苯菊酯、烯唑醇、百菌清、百菌清、狄氏剂、苯醚甲环唑、己唑醇、克百威、氯氰菊酯和高效氯氰菊酯、霜霉威和霜霉威盐酸盐、氧乐果、氯氟氰菊酯和高效氯氟氰菊酯、氟虫腈、氯吡脲、联苯菊酯</w:t>
      </w:r>
      <w:r>
        <w:rPr>
          <w:rFonts w:hint="eastAsia" w:ascii="仿宋" w:hAnsi="仿宋" w:eastAsia="仿宋" w:cs="仿宋_GB2312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十三、食用油、油脂及其制品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2762-2022《食品安全国家标准 食品中污染物限量》,GB 2716-2018《食品安全国家标准 植物油》,GB 2760-2014《食品安全国家标准 食品添加剂使用标准》,GB/T 8233-2018《芝麻油》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食用油、油脂及其制品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酸价、过氧化值、铅(以Pb计)、苯并[a]芘、溶剂残留量、特丁基对苯二酚(TBHQ)、乙基麦芽酚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十四、蔬菜制品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亚硝酸盐(以NaNO2计)、苯甲酸及其钠盐(以苯甲酸计)、山梨酸及其钾盐(以山梨酸计)、脱氢乙酸及其钠盐(以脱氢乙酸计)、糖精钠(以糖精计)、甜蜜素(以环己基氨基磺酸计)、阿斯巴甜、二氧化硫残留量、大肠菌群、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十五、薯类和膨化食品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default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薯类和膨化食品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水分、酸价(以脂肪计)（KOH）、过氧化值(以脂肪计)、糖精钠(以糖精计)、苯甲酸及其钠盐(以苯甲酸计)、山梨酸及其钾盐(以山梨酸计)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十六、水果制品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</w:rPr>
        <w:t>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亮蓝、柠檬黄、日落黄、苋菜红、胭脂红、相同色泽着色剂混合使用时各自用量占其最大使用量的比例之和、乙二胺四乙酸二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十七、速冻食品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</w:rPr>
        <w:t>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速冻食品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过氧化值(以脂肪计)、铅(以Pb计)、糖精钠(以糖精计)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十八、糖果制品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糖果制品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铅(以Pb计)、山梨酸及其钾盐(以山梨酸计)、苯甲酸及其钠盐(以苯甲酸计)、糖精钠(以糖精计)、甜蜜素(以环己基氨基磺酸计)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十九、调味品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_GB2312"/>
          <w:sz w:val="32"/>
          <w:szCs w:val="32"/>
        </w:rPr>
        <w:t>GB/T 10792-2008《碳酸饮料(汽水)》,GB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GB/T 21733-2008《茶饮料》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二氧化碳气容量、苯甲酸及其钠盐(以苯甲酸计)、山梨酸及其钾盐(以山梨酸计)、防腐剂混合使用时各自用量占其最大使用量的比例之和、甜蜜素(以环己基氨基磺酸计)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、茶多酚、咖啡因、脱氢乙酸及其钠盐(以脱氢乙酸计)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二十、饮料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2760-2014《食品安全国家标准 食品添加剂使用标准》,GB 7101-2022《食品安全国家标准 饮料》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饮料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茶多酚、咖啡因、脱氢乙酸及其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钠盐(以脱氢乙酸计)、甜蜜素(以环己基氨基磺酸计)、菌落总数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69897B71"/>
    <w:rsid w:val="00000044"/>
    <w:rsid w:val="00186242"/>
    <w:rsid w:val="001D6961"/>
    <w:rsid w:val="002A0CD3"/>
    <w:rsid w:val="004131E4"/>
    <w:rsid w:val="004A1EE1"/>
    <w:rsid w:val="004D6BB7"/>
    <w:rsid w:val="005B243E"/>
    <w:rsid w:val="00725EC0"/>
    <w:rsid w:val="007D4A7F"/>
    <w:rsid w:val="008C7105"/>
    <w:rsid w:val="008E3F96"/>
    <w:rsid w:val="00B2599D"/>
    <w:rsid w:val="00CE7A45"/>
    <w:rsid w:val="00D031D3"/>
    <w:rsid w:val="022F54D5"/>
    <w:rsid w:val="02FE3237"/>
    <w:rsid w:val="03F37758"/>
    <w:rsid w:val="044D4AE1"/>
    <w:rsid w:val="04C960AD"/>
    <w:rsid w:val="04FD4606"/>
    <w:rsid w:val="050170CF"/>
    <w:rsid w:val="05485881"/>
    <w:rsid w:val="05FE4192"/>
    <w:rsid w:val="069E34B0"/>
    <w:rsid w:val="07A30EA1"/>
    <w:rsid w:val="08544D25"/>
    <w:rsid w:val="0BE35FBA"/>
    <w:rsid w:val="0C834EB5"/>
    <w:rsid w:val="0FED2935"/>
    <w:rsid w:val="12A87588"/>
    <w:rsid w:val="138D2064"/>
    <w:rsid w:val="180B352D"/>
    <w:rsid w:val="18EB5062"/>
    <w:rsid w:val="18F926D1"/>
    <w:rsid w:val="19C532CC"/>
    <w:rsid w:val="19D94E75"/>
    <w:rsid w:val="1A2E774E"/>
    <w:rsid w:val="1AF03356"/>
    <w:rsid w:val="1B280A3D"/>
    <w:rsid w:val="1BC94CBB"/>
    <w:rsid w:val="1BD50993"/>
    <w:rsid w:val="1C7D4D61"/>
    <w:rsid w:val="1DF779ED"/>
    <w:rsid w:val="1F22031F"/>
    <w:rsid w:val="1F7E6E20"/>
    <w:rsid w:val="20EE3329"/>
    <w:rsid w:val="23000B2D"/>
    <w:rsid w:val="23ED5B1A"/>
    <w:rsid w:val="24455956"/>
    <w:rsid w:val="24DA4118"/>
    <w:rsid w:val="26A5055F"/>
    <w:rsid w:val="29842873"/>
    <w:rsid w:val="2A7726FA"/>
    <w:rsid w:val="2A89317C"/>
    <w:rsid w:val="2ADD6A85"/>
    <w:rsid w:val="2AF61D19"/>
    <w:rsid w:val="2DD815E9"/>
    <w:rsid w:val="3121348B"/>
    <w:rsid w:val="312267DB"/>
    <w:rsid w:val="31421AD7"/>
    <w:rsid w:val="3659703F"/>
    <w:rsid w:val="3667732D"/>
    <w:rsid w:val="397A17A6"/>
    <w:rsid w:val="3AEF118C"/>
    <w:rsid w:val="3D7031B1"/>
    <w:rsid w:val="3E511BFF"/>
    <w:rsid w:val="3E5C11DD"/>
    <w:rsid w:val="3F353336"/>
    <w:rsid w:val="404D54A4"/>
    <w:rsid w:val="419378A9"/>
    <w:rsid w:val="44691F65"/>
    <w:rsid w:val="47307948"/>
    <w:rsid w:val="482A4397"/>
    <w:rsid w:val="4A677DF9"/>
    <w:rsid w:val="4DBC3F28"/>
    <w:rsid w:val="4F1C4C2B"/>
    <w:rsid w:val="50C51101"/>
    <w:rsid w:val="52800D89"/>
    <w:rsid w:val="56D569C3"/>
    <w:rsid w:val="57C3348E"/>
    <w:rsid w:val="57CB5DFF"/>
    <w:rsid w:val="587C6701"/>
    <w:rsid w:val="59A53592"/>
    <w:rsid w:val="59B9057B"/>
    <w:rsid w:val="5BB73D3C"/>
    <w:rsid w:val="5C5428EA"/>
    <w:rsid w:val="5E1D18DB"/>
    <w:rsid w:val="613321CF"/>
    <w:rsid w:val="61F01D56"/>
    <w:rsid w:val="626243B5"/>
    <w:rsid w:val="62B64D4D"/>
    <w:rsid w:val="62F81F17"/>
    <w:rsid w:val="64C74244"/>
    <w:rsid w:val="662C7C9B"/>
    <w:rsid w:val="67EB28E9"/>
    <w:rsid w:val="684745C2"/>
    <w:rsid w:val="68F71C1C"/>
    <w:rsid w:val="69897B71"/>
    <w:rsid w:val="69C0222C"/>
    <w:rsid w:val="6A207A55"/>
    <w:rsid w:val="6A5512F0"/>
    <w:rsid w:val="6AFD711C"/>
    <w:rsid w:val="6BF30DC0"/>
    <w:rsid w:val="6C212B4B"/>
    <w:rsid w:val="710F12BE"/>
    <w:rsid w:val="724C2B0A"/>
    <w:rsid w:val="75340C7E"/>
    <w:rsid w:val="760D3111"/>
    <w:rsid w:val="76CA658E"/>
    <w:rsid w:val="7A551A6B"/>
    <w:rsid w:val="7C776EA4"/>
    <w:rsid w:val="7D1305A8"/>
    <w:rsid w:val="7D9E36D8"/>
    <w:rsid w:val="7DB5346B"/>
    <w:rsid w:val="7EF173E1"/>
    <w:rsid w:val="7EF70770"/>
    <w:rsid w:val="7F027BE8"/>
    <w:rsid w:val="7F0C32D2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hover10"/>
    <w:basedOn w:val="7"/>
    <w:qFormat/>
    <w:uiPriority w:val="0"/>
    <w:rPr>
      <w:color w:val="C40001"/>
    </w:rPr>
  </w:style>
  <w:style w:type="character" w:customStyle="1" w:styleId="18">
    <w:name w:val="pchide2"/>
    <w:basedOn w:val="7"/>
    <w:qFormat/>
    <w:uiPriority w:val="0"/>
    <w:rPr>
      <w:color w:val="999999"/>
    </w:rPr>
  </w:style>
  <w:style w:type="character" w:customStyle="1" w:styleId="19">
    <w:name w:val="p90"/>
    <w:basedOn w:val="7"/>
    <w:qFormat/>
    <w:uiPriority w:val="0"/>
  </w:style>
  <w:style w:type="character" w:customStyle="1" w:styleId="20">
    <w:name w:val="zhankai"/>
    <w:basedOn w:val="7"/>
    <w:qFormat/>
    <w:uiPriority w:val="0"/>
  </w:style>
  <w:style w:type="character" w:customStyle="1" w:styleId="21">
    <w:name w:val="last-child"/>
    <w:basedOn w:val="7"/>
    <w:qFormat/>
    <w:uiPriority w:val="0"/>
  </w:style>
  <w:style w:type="character" w:customStyle="1" w:styleId="22">
    <w:name w:val="last-child1"/>
    <w:basedOn w:val="7"/>
    <w:qFormat/>
    <w:uiPriority w:val="0"/>
  </w:style>
  <w:style w:type="character" w:customStyle="1" w:styleId="23">
    <w:name w:val="cur"/>
    <w:basedOn w:val="7"/>
    <w:qFormat/>
    <w:uiPriority w:val="0"/>
    <w:rPr>
      <w:color w:val="C40001"/>
    </w:rPr>
  </w:style>
  <w:style w:type="character" w:customStyle="1" w:styleId="24">
    <w:name w:val="cur1"/>
    <w:basedOn w:val="7"/>
    <w:qFormat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1904</Words>
  <Characters>2103</Characters>
  <Lines>32</Lines>
  <Paragraphs>9</Paragraphs>
  <TotalTime>0</TotalTime>
  <ScaleCrop>false</ScaleCrop>
  <LinksUpToDate>false</LinksUpToDate>
  <CharactersWithSpaces>2141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WPS_1528185539</cp:lastModifiedBy>
  <dcterms:modified xsi:type="dcterms:W3CDTF">2023-12-06T03:56:05Z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1CAD5A23218A474B872ABB2C4821AD7C_13</vt:lpwstr>
  </property>
</Properties>
</file>