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439"/>
        <w:gridCol w:w="876"/>
        <w:gridCol w:w="1019"/>
        <w:gridCol w:w="2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古贤水利枢纽工程建设征地影响石楼县主要实物汇总表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4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涉及乡镇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4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涉及行政村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户数及人口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1.1.1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1.1.2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农业人口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非农业人口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个人和集体房屋面积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21529 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主房面积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13904 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杂房面积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7625 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库区土地面积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27931 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935 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4755 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2101 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5280 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住宅用地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公共管理和公共服务用地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交通运输用地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 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水域及水利设施用地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14396 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其他土地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 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集镇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涉及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个集镇单位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房屋面积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企（事）业单位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专项设施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4.1.1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等级公路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5.24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四级公路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5.24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4.1.2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乡村道路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等外路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1.73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机耕路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15.07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4.1.3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渡口、码头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水利工程设施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输变电工程设施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4.3.1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电力线路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  <w:r>
              <w:rPr>
                <w:rStyle w:val="7"/>
                <w:lang w:val="en-US" w:eastAsia="zh-CN" w:bidi="ar"/>
              </w:rPr>
              <w:t>电力线路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4.3.2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通信工程设施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4.4.1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通信线路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移动公司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3.18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联通公司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4.42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360" w:lineRule="auto"/>
        <w:jc w:val="right"/>
        <w:rPr>
          <w:rFonts w:hint="default"/>
          <w:sz w:val="24"/>
          <w:szCs w:val="24"/>
          <w:lang w:val="en-US" w:eastAsia="zh-CN"/>
        </w:rPr>
      </w:pPr>
    </w:p>
    <w:p/>
    <w:sectPr>
      <w:footerReference r:id="rId3" w:type="default"/>
      <w:pgSz w:w="11906" w:h="16838"/>
      <w:pgMar w:top="2120" w:right="1633" w:bottom="1553" w:left="1689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NzY4NDU5NmViMzUyNDEzNDA1NjE1MTVkYmE0YzkifQ=="/>
  </w:docVars>
  <w:rsids>
    <w:rsidRoot w:val="00000000"/>
    <w:rsid w:val="2398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2023-09-14T01:32:53Z</dcterms:created>
  <dc:creator>Administrator</dc:creator>
  <cp:lastModifiedBy>超越自我</cp:lastModifiedBy>
  <dcterms:modified xsi:type="dcterms:W3CDTF">2023-09-14T01:33:01Z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EC4DC6A5C2BB4BB28744D0F0F566F182_12</vt:lpwstr>
  </property>
</Properties>
</file>