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9768">
      <w:pPr>
        <w:bidi w:val="0"/>
        <w:jc w:val="both"/>
        <w:rPr>
          <w:rFonts w:hint="default"/>
          <w:lang w:val="en-US" w:eastAsia="zh-CN"/>
        </w:rPr>
      </w:pPr>
    </w:p>
    <w:p w14:paraId="3895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theme="minorBidi"/>
          <w:b/>
          <w:bCs/>
          <w:sz w:val="32"/>
          <w:szCs w:val="2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  <w:t>石楼</w:t>
      </w:r>
      <w:r>
        <w:rPr>
          <w:rFonts w:hint="eastAsia" w:ascii="黑体" w:hAnsi="黑体" w:eastAsia="黑体" w:cs="黑体"/>
          <w:b w:val="0"/>
          <w:bCs w:val="0"/>
          <w:sz w:val="28"/>
          <w:szCs w:val="21"/>
        </w:rPr>
        <w:t>县</w:t>
      </w:r>
      <w:r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  <w:t>县</w:t>
      </w:r>
      <w:r>
        <w:rPr>
          <w:rFonts w:hint="eastAsia" w:ascii="黑体" w:hAnsi="黑体" w:eastAsia="黑体" w:cs="黑体"/>
          <w:b w:val="0"/>
          <w:bCs w:val="0"/>
          <w:sz w:val="28"/>
          <w:szCs w:val="21"/>
        </w:rPr>
        <w:t>域商业建设行动项目</w:t>
      </w:r>
      <w:r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  <w:t>已</w:t>
      </w:r>
      <w:r>
        <w:rPr>
          <w:rFonts w:hint="eastAsia" w:ascii="黑体" w:hAnsi="黑体" w:eastAsia="黑体" w:cs="黑体"/>
          <w:b w:val="0"/>
          <w:bCs w:val="0"/>
          <w:sz w:val="28"/>
          <w:szCs w:val="21"/>
        </w:rPr>
        <w:t>拨付资金清单</w:t>
      </w:r>
    </w:p>
    <w:bookmarkEnd w:id="0"/>
    <w:p w14:paraId="1C1E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50" w:line="240" w:lineRule="auto"/>
        <w:ind w:left="0" w:leftChars="0" w:right="0" w:rightChars="0" w:firstLine="0" w:firstLineChars="0"/>
        <w:jc w:val="right"/>
        <w:textAlignment w:val="auto"/>
        <w:rPr>
          <w:rFonts w:hint="default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单位：元</w:t>
      </w:r>
    </w:p>
    <w:tbl>
      <w:tblPr>
        <w:tblStyle w:val="2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0"/>
        <w:gridCol w:w="2488"/>
        <w:gridCol w:w="1725"/>
        <w:gridCol w:w="1571"/>
        <w:gridCol w:w="1091"/>
        <w:gridCol w:w="1510"/>
        <w:gridCol w:w="1725"/>
        <w:gridCol w:w="3396"/>
      </w:tblGrid>
      <w:tr w14:paraId="0B24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F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3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172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4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项目有效投资额</w:t>
            </w:r>
          </w:p>
        </w:tc>
        <w:tc>
          <w:tcPr>
            <w:tcW w:w="157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1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应拨付金额</w:t>
            </w:r>
          </w:p>
        </w:tc>
        <w:tc>
          <w:tcPr>
            <w:tcW w:w="109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9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拨付次数</w:t>
            </w:r>
          </w:p>
        </w:tc>
        <w:tc>
          <w:tcPr>
            <w:tcW w:w="15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3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已拨付金额</w:t>
            </w:r>
          </w:p>
        </w:tc>
        <w:tc>
          <w:tcPr>
            <w:tcW w:w="172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6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剩余未拨付金额</w:t>
            </w:r>
          </w:p>
        </w:tc>
        <w:tc>
          <w:tcPr>
            <w:tcW w:w="33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9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65D7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B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8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8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县域仓储冷链物流配送中心项目</w:t>
            </w:r>
          </w:p>
        </w:tc>
        <w:tc>
          <w:tcPr>
            <w:tcW w:w="172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540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6,061,948.33</w:t>
            </w:r>
          </w:p>
        </w:tc>
        <w:tc>
          <w:tcPr>
            <w:tcW w:w="157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B3F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3,000,000.00</w:t>
            </w:r>
          </w:p>
        </w:tc>
        <w:tc>
          <w:tcPr>
            <w:tcW w:w="10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A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第一次</w:t>
            </w:r>
          </w:p>
        </w:tc>
        <w:tc>
          <w:tcPr>
            <w:tcW w:w="1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D9C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2,100,000.00</w:t>
            </w:r>
          </w:p>
        </w:tc>
        <w:tc>
          <w:tcPr>
            <w:tcW w:w="172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CD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33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1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项目专项资金支持比例4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9.49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未超过50%</w:t>
            </w:r>
          </w:p>
        </w:tc>
      </w:tr>
      <w:tr w14:paraId="5F5D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E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F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8539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B53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A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第二次</w:t>
            </w:r>
          </w:p>
        </w:tc>
        <w:tc>
          <w:tcPr>
            <w:tcW w:w="1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707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750,000.00</w:t>
            </w:r>
          </w:p>
        </w:tc>
        <w:tc>
          <w:tcPr>
            <w:tcW w:w="172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E2B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6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9D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0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4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88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F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乡镇商贸中心升级改造项目</w:t>
            </w:r>
          </w:p>
        </w:tc>
        <w:tc>
          <w:tcPr>
            <w:tcW w:w="172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7E8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1,608,683.30</w:t>
            </w:r>
          </w:p>
        </w:tc>
        <w:tc>
          <w:tcPr>
            <w:tcW w:w="157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F2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780,000.00</w:t>
            </w:r>
          </w:p>
        </w:tc>
        <w:tc>
          <w:tcPr>
            <w:tcW w:w="10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5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第一次</w:t>
            </w:r>
          </w:p>
        </w:tc>
        <w:tc>
          <w:tcPr>
            <w:tcW w:w="1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6BC0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546,000.00</w:t>
            </w:r>
          </w:p>
        </w:tc>
        <w:tc>
          <w:tcPr>
            <w:tcW w:w="172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6B2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39,000.00</w:t>
            </w:r>
          </w:p>
        </w:tc>
        <w:tc>
          <w:tcPr>
            <w:tcW w:w="339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1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项目专项资金支持比例4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8.49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未超过50%</w:t>
            </w:r>
          </w:p>
        </w:tc>
      </w:tr>
      <w:tr w14:paraId="203B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9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D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F7DB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7A7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5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第二次</w:t>
            </w:r>
          </w:p>
        </w:tc>
        <w:tc>
          <w:tcPr>
            <w:tcW w:w="15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7A5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195,000.00</w:t>
            </w:r>
          </w:p>
        </w:tc>
        <w:tc>
          <w:tcPr>
            <w:tcW w:w="172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E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5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EC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C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3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F2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7,670,631.63</w:t>
            </w:r>
          </w:p>
        </w:tc>
        <w:tc>
          <w:tcPr>
            <w:tcW w:w="157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005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3,780,000.00</w:t>
            </w:r>
          </w:p>
        </w:tc>
        <w:tc>
          <w:tcPr>
            <w:tcW w:w="109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4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435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3,591,000.00</w:t>
            </w:r>
          </w:p>
        </w:tc>
        <w:tc>
          <w:tcPr>
            <w:tcW w:w="172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C72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189，000.00</w:t>
            </w:r>
          </w:p>
        </w:tc>
        <w:tc>
          <w:tcPr>
            <w:tcW w:w="3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B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7D4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0F119-C4D8-4A6B-A494-E00E304F4E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E78"/>
    <w:rsid w:val="01101675"/>
    <w:rsid w:val="011E1FE4"/>
    <w:rsid w:val="02AE1145"/>
    <w:rsid w:val="03174F3D"/>
    <w:rsid w:val="040479BB"/>
    <w:rsid w:val="0495080F"/>
    <w:rsid w:val="0528305C"/>
    <w:rsid w:val="05917228"/>
    <w:rsid w:val="05CD3FD8"/>
    <w:rsid w:val="063B7194"/>
    <w:rsid w:val="06F37A6F"/>
    <w:rsid w:val="0D485BAA"/>
    <w:rsid w:val="0D9F26FE"/>
    <w:rsid w:val="0DB241E0"/>
    <w:rsid w:val="0F2F1860"/>
    <w:rsid w:val="100B5E29"/>
    <w:rsid w:val="106612B1"/>
    <w:rsid w:val="10771710"/>
    <w:rsid w:val="12887D91"/>
    <w:rsid w:val="12D15108"/>
    <w:rsid w:val="13FD3CDB"/>
    <w:rsid w:val="140B63F8"/>
    <w:rsid w:val="146832F9"/>
    <w:rsid w:val="16F70EB5"/>
    <w:rsid w:val="17312619"/>
    <w:rsid w:val="175C0206"/>
    <w:rsid w:val="1B214753"/>
    <w:rsid w:val="1BED0AD9"/>
    <w:rsid w:val="1BF81957"/>
    <w:rsid w:val="1D9D3ED0"/>
    <w:rsid w:val="1F3B76DF"/>
    <w:rsid w:val="1FD53D5E"/>
    <w:rsid w:val="22717D6E"/>
    <w:rsid w:val="229677D4"/>
    <w:rsid w:val="23694EE9"/>
    <w:rsid w:val="25FE400E"/>
    <w:rsid w:val="269472DF"/>
    <w:rsid w:val="269B185D"/>
    <w:rsid w:val="26FE1DEC"/>
    <w:rsid w:val="27DF5779"/>
    <w:rsid w:val="28A349F9"/>
    <w:rsid w:val="29714AF7"/>
    <w:rsid w:val="29BB3FC4"/>
    <w:rsid w:val="2A070FB7"/>
    <w:rsid w:val="2B563FA5"/>
    <w:rsid w:val="2B593A95"/>
    <w:rsid w:val="2C5801F0"/>
    <w:rsid w:val="2C7843EE"/>
    <w:rsid w:val="2C94078E"/>
    <w:rsid w:val="2D600EF1"/>
    <w:rsid w:val="2D9D410D"/>
    <w:rsid w:val="2F601896"/>
    <w:rsid w:val="300264A9"/>
    <w:rsid w:val="30CC4D09"/>
    <w:rsid w:val="31794E91"/>
    <w:rsid w:val="33884305"/>
    <w:rsid w:val="33B977C6"/>
    <w:rsid w:val="34036C94"/>
    <w:rsid w:val="34871673"/>
    <w:rsid w:val="35935DF5"/>
    <w:rsid w:val="36EC7EB3"/>
    <w:rsid w:val="36EF34FF"/>
    <w:rsid w:val="3AC56A51"/>
    <w:rsid w:val="3B81506E"/>
    <w:rsid w:val="3CE21B3C"/>
    <w:rsid w:val="3E2E0DB1"/>
    <w:rsid w:val="3F397A0D"/>
    <w:rsid w:val="3FD00372"/>
    <w:rsid w:val="409E1999"/>
    <w:rsid w:val="42310F94"/>
    <w:rsid w:val="42764C03"/>
    <w:rsid w:val="439D4F95"/>
    <w:rsid w:val="4504461A"/>
    <w:rsid w:val="457B37B3"/>
    <w:rsid w:val="45A02594"/>
    <w:rsid w:val="467557CF"/>
    <w:rsid w:val="483B0352"/>
    <w:rsid w:val="4913307D"/>
    <w:rsid w:val="49600B89"/>
    <w:rsid w:val="4AD056CA"/>
    <w:rsid w:val="4AF3760A"/>
    <w:rsid w:val="4B3E1837"/>
    <w:rsid w:val="4B9E1324"/>
    <w:rsid w:val="4CD64AED"/>
    <w:rsid w:val="4E9702AC"/>
    <w:rsid w:val="4F0040A4"/>
    <w:rsid w:val="4F846A83"/>
    <w:rsid w:val="4F8545A9"/>
    <w:rsid w:val="4FF57980"/>
    <w:rsid w:val="50EA0B67"/>
    <w:rsid w:val="518C60C3"/>
    <w:rsid w:val="52157E66"/>
    <w:rsid w:val="529A036B"/>
    <w:rsid w:val="52BF2807"/>
    <w:rsid w:val="52DE64AA"/>
    <w:rsid w:val="5354676C"/>
    <w:rsid w:val="54440BD0"/>
    <w:rsid w:val="560501F2"/>
    <w:rsid w:val="56186177"/>
    <w:rsid w:val="56570A4D"/>
    <w:rsid w:val="56B0015D"/>
    <w:rsid w:val="572648C3"/>
    <w:rsid w:val="576176AA"/>
    <w:rsid w:val="5A4E6F8A"/>
    <w:rsid w:val="5B8F2A37"/>
    <w:rsid w:val="5E0E5603"/>
    <w:rsid w:val="5ED115B9"/>
    <w:rsid w:val="6022031E"/>
    <w:rsid w:val="60AE3960"/>
    <w:rsid w:val="60EE0200"/>
    <w:rsid w:val="612105D5"/>
    <w:rsid w:val="61693D2A"/>
    <w:rsid w:val="66342B59"/>
    <w:rsid w:val="68B67474"/>
    <w:rsid w:val="6C00528B"/>
    <w:rsid w:val="6C6121CE"/>
    <w:rsid w:val="6D634C62"/>
    <w:rsid w:val="6F6D5C87"/>
    <w:rsid w:val="6FCD1928"/>
    <w:rsid w:val="71706A0F"/>
    <w:rsid w:val="73724CC1"/>
    <w:rsid w:val="7399224D"/>
    <w:rsid w:val="752848E9"/>
    <w:rsid w:val="766357EE"/>
    <w:rsid w:val="773F4EBA"/>
    <w:rsid w:val="78281DF2"/>
    <w:rsid w:val="78DB6E64"/>
    <w:rsid w:val="7B641393"/>
    <w:rsid w:val="7BB120FE"/>
    <w:rsid w:val="7C1032C9"/>
    <w:rsid w:val="7CCF4F32"/>
    <w:rsid w:val="7D192609"/>
    <w:rsid w:val="7F710522"/>
    <w:rsid w:val="7F98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Calibri" w:hAnsi="Calibri" w:eastAsia="仿宋" w:cs="Times New Roman"/>
      <w:sz w:val="32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c1f0cd24-bc06-4e5c-8a94-cc378047415e</errorID>
      <errorWord>商业高质量发展</errorWord>
      <group>L1_Political</group>
      <groupName>政治性问题</groupName>
      <ability>L2_Keyword</ability>
      <abilityName>固定表述</abilityName>
      <candidateList>
        <item>经济高质量发展</item>
      </candidateList>
      <explain>词汇“经济高质量发展”在特定场景下为固定表述形式，请确认此处的“商业高质量发展”是否存在不当。</explain>
      <paraID>6A9AE007</paraID>
      <start>37</start>
      <end>44</end>
      <status>ignored</status>
      <modifiedWord/>
      <trackRevisions>false</trackRevisions>
    </reviewItem>
    <reviewItem>
      <errorID>93ac4df9-7f45-4dce-9d3d-666a569cdaf1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77B5BD6</paraID>
      <start>16</start>
      <end>17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6e9115-d971-4940-b852-6dd837134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1004</Words>
  <Characters>1244</Characters>
  <TotalTime>165</TotalTime>
  <ScaleCrop>false</ScaleCrop>
  <LinksUpToDate>false</LinksUpToDate>
  <CharactersWithSpaces>1296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2025-12-10T05:28:00Z</dcterms:created>
  <dc:creator>Apache POI</dc:creator>
  <cp:lastModifiedBy>聆听</cp:lastModifiedBy>
  <cp:lastPrinted>2025-12-11T02:32:00Z</cp:lastPrinted>
  <dcterms:modified xsi:type="dcterms:W3CDTF">2025-12-11T03:18:21Z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eyJoZGlkIjoiMjdmMGRkMmNjNWRiODZiYjMyM2M2YmUxYWI4YzY1NzciLCJ1c2VySWQiOiI0NTY4Nzc0MjkifQ==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FFF863A7590647EDA2D842D7062FBF7E_13</vt:lpwstr>
  </property>
</Properties>
</file>