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 w:cs="E-BZ"/>
          <w:kern w:val="0"/>
          <w:sz w:val="44"/>
          <w:szCs w:val="44"/>
        </w:rPr>
      </w:pPr>
      <w:r>
        <w:rPr>
          <w:rFonts w:hint="eastAsia" w:ascii="华文中宋" w:hAnsi="华文中宋" w:eastAsia="华文中宋" w:cs="E-BZ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E-BZ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E-BZ"/>
          <w:kern w:val="0"/>
          <w:sz w:val="44"/>
          <w:szCs w:val="44"/>
        </w:rPr>
        <w:t>年石楼县“三公”经费决算情况</w:t>
      </w:r>
    </w:p>
    <w:p>
      <w:pPr>
        <w:autoSpaceDE w:val="0"/>
        <w:autoSpaceDN w:val="0"/>
        <w:adjustRightInd w:val="0"/>
        <w:jc w:val="right"/>
        <w:rPr>
          <w:rFonts w:hint="eastAsia" w:ascii="华文中宋" w:hAnsi="华文中宋" w:eastAsia="华文中宋" w:cs="E-BZ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E-BZ"/>
          <w:kern w:val="0"/>
          <w:sz w:val="32"/>
          <w:szCs w:val="32"/>
          <w:lang w:eastAsia="zh-CN"/>
        </w:rPr>
        <w:t>单位：万元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4"/>
        <w:gridCol w:w="2764"/>
        <w:gridCol w:w="142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6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424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2022年执行数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2023年预算数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2023年执行数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6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因公出国（境）费</w:t>
            </w:r>
          </w:p>
        </w:tc>
        <w:tc>
          <w:tcPr>
            <w:tcW w:w="142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8" w:hRule="atLeast"/>
        </w:trPr>
        <w:tc>
          <w:tcPr>
            <w:tcW w:w="92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6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公务用车购置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及运行费：小计</w:t>
            </w:r>
          </w:p>
        </w:tc>
        <w:tc>
          <w:tcPr>
            <w:tcW w:w="1424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693.08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680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6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公务用车购置</w:t>
            </w:r>
          </w:p>
        </w:tc>
        <w:tc>
          <w:tcPr>
            <w:tcW w:w="1424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389.9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380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6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公务用车运行维护费</w:t>
            </w:r>
          </w:p>
        </w:tc>
        <w:tc>
          <w:tcPr>
            <w:tcW w:w="1424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303.18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6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公务接待费</w:t>
            </w:r>
          </w:p>
        </w:tc>
        <w:tc>
          <w:tcPr>
            <w:tcW w:w="1424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322.72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64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424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1015.8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705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871.16</w:t>
            </w:r>
          </w:p>
        </w:tc>
      </w:tr>
    </w:tbl>
    <w:p>
      <w:pPr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年度“三公”经费财政拨款支出预算1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000</w:t>
      </w:r>
      <w:r>
        <w:rPr>
          <w:rFonts w:hint="eastAsia" w:ascii="仿宋" w:hAnsi="仿宋" w:eastAsia="仿宋" w:cs="仿宋"/>
          <w:sz w:val="32"/>
          <w:szCs w:val="32"/>
        </w:rPr>
        <w:t>万元，支出决算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871.16</w:t>
      </w:r>
      <w:r>
        <w:rPr>
          <w:rFonts w:hint="eastAsia" w:ascii="仿宋" w:hAnsi="仿宋" w:eastAsia="仿宋" w:cs="仿宋"/>
          <w:sz w:val="32"/>
          <w:szCs w:val="32"/>
        </w:rPr>
        <w:t>万元，完成预算的8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7.12</w:t>
      </w:r>
      <w:r>
        <w:rPr>
          <w:rFonts w:hint="eastAsia" w:ascii="仿宋" w:hAnsi="仿宋" w:eastAsia="仿宋" w:cs="仿宋"/>
          <w:sz w:val="32"/>
          <w:szCs w:val="32"/>
        </w:rPr>
        <w:t>%，比202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144.64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14.24</w:t>
      </w:r>
      <w:r>
        <w:rPr>
          <w:rFonts w:hint="eastAsia" w:ascii="仿宋" w:hAnsi="仿宋" w:eastAsia="仿宋" w:cs="仿宋"/>
          <w:sz w:val="32"/>
          <w:szCs w:val="32"/>
        </w:rPr>
        <w:t>%，主要原因是：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我县各相关</w:t>
      </w:r>
      <w:r>
        <w:rPr>
          <w:rFonts w:hint="eastAsia" w:ascii="仿宋" w:hAnsi="仿宋" w:eastAsia="仿宋" w:cs="仿宋"/>
          <w:sz w:val="32"/>
          <w:szCs w:val="32"/>
        </w:rPr>
        <w:t>部门严格执行“三公”经费只减不增要求，大力压缩“三公”经费支出。</w:t>
      </w:r>
    </w:p>
    <w:p>
      <w:pPr>
        <w:spacing w:line="580" w:lineRule="exact"/>
        <w:ind w:firstLine="48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“三公”经费财政拨款支出决算具体情况说明。</w:t>
      </w:r>
    </w:p>
    <w:p>
      <w:pPr>
        <w:spacing w:line="580" w:lineRule="exact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年我县无因公出国（境）费。</w:t>
      </w:r>
    </w:p>
    <w:p>
      <w:pPr>
        <w:spacing w:line="580" w:lineRule="exact"/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年公务用车购置费支出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285.35</w:t>
      </w:r>
      <w:r>
        <w:rPr>
          <w:rFonts w:hint="eastAsia" w:ascii="仿宋" w:hAnsi="仿宋" w:eastAsia="仿宋" w:cs="仿宋"/>
          <w:sz w:val="32"/>
          <w:szCs w:val="32"/>
        </w:rPr>
        <w:t>万元，与202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年年初预算数相比，减少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94.65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24.90</w:t>
      </w:r>
      <w:r>
        <w:rPr>
          <w:rFonts w:hint="eastAsia" w:ascii="仿宋" w:hAnsi="仿宋" w:eastAsia="仿宋" w:cs="仿宋"/>
          <w:sz w:val="32"/>
          <w:szCs w:val="32"/>
        </w:rPr>
        <w:t>%，与202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年支出数相比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104.55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26.81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年公务用车运行维护费支出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266.11</w:t>
      </w:r>
      <w:r>
        <w:rPr>
          <w:rFonts w:hint="eastAsia" w:ascii="仿宋" w:hAnsi="仿宋" w:eastAsia="仿宋" w:cs="仿宋"/>
          <w:sz w:val="32"/>
          <w:szCs w:val="32"/>
        </w:rPr>
        <w:t>万元，与202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年年初预算数相比，减少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33.19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.06%，与202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年支出数相比减少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37.07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12.23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中国内接待费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319.7</w:t>
      </w:r>
      <w:r>
        <w:rPr>
          <w:rFonts w:hint="eastAsia" w:ascii="仿宋" w:hAnsi="仿宋" w:eastAsia="仿宋" w:cs="仿宋"/>
          <w:sz w:val="32"/>
          <w:szCs w:val="32"/>
        </w:rPr>
        <w:t>万元，与202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年年初预算数相比，减少了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0.3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0.09</w:t>
      </w:r>
      <w:r>
        <w:rPr>
          <w:rFonts w:hint="eastAsia" w:ascii="仿宋" w:hAnsi="仿宋" w:eastAsia="仿宋" w:cs="仿宋"/>
          <w:sz w:val="32"/>
          <w:szCs w:val="32"/>
        </w:rPr>
        <w:t>%，与202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年支出数相比减少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3.02</w:t>
      </w:r>
      <w:r>
        <w:rPr>
          <w:rFonts w:hint="eastAsia" w:ascii="仿宋" w:hAnsi="仿宋" w:eastAsia="仿宋" w:cs="仿宋"/>
          <w:sz w:val="32"/>
          <w:szCs w:val="32"/>
        </w:rPr>
        <w:t>万元，下降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0.94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-BZ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NTQ0ZWY3NjQ3MDgwOTZlODZjYmU5Y2U2Njg3NzYifQ=="/>
  </w:docVars>
  <w:rsids>
    <w:rsidRoot w:val="295602B3"/>
    <w:rsid w:val="000F5DDB"/>
    <w:rsid w:val="00564DD6"/>
    <w:rsid w:val="009165CA"/>
    <w:rsid w:val="00EB1EC5"/>
    <w:rsid w:val="0208442D"/>
    <w:rsid w:val="1226013B"/>
    <w:rsid w:val="15A00DC2"/>
    <w:rsid w:val="1EB73DB7"/>
    <w:rsid w:val="271F3A72"/>
    <w:rsid w:val="295602B3"/>
    <w:rsid w:val="2E5D394C"/>
    <w:rsid w:val="445B70F7"/>
    <w:rsid w:val="4A295537"/>
    <w:rsid w:val="4DCE47BA"/>
    <w:rsid w:val="64AF2FC2"/>
    <w:rsid w:val="69EA24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D008-7BFF-429E-886F-7045FA2052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442</Characters>
  <Lines>3</Lines>
  <Paragraphs>1</Paragraphs>
  <TotalTime>12</TotalTime>
  <ScaleCrop>false</ScaleCrop>
  <LinksUpToDate>false</LinksUpToDate>
  <CharactersWithSpaces>518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2022-09-27T01:55:00Z</dcterms:created>
  <dc:creator>珍珍</dc:creator>
  <cp:lastModifiedBy> Anne</cp:lastModifiedBy>
  <cp:lastPrinted>2022-09-28T03:33:00Z</cp:lastPrinted>
  <dcterms:modified xsi:type="dcterms:W3CDTF">2024-09-05T09:54:12Z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76AAC4CE5BCC4160B051A2E173A44A24_13</vt:lpwstr>
  </property>
</Properties>
</file>