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B2" w:rsidRPr="005F5BDE" w:rsidRDefault="00C519B2" w:rsidP="00C519B2">
      <w:pPr>
        <w:jc w:val="center"/>
        <w:rPr>
          <w:rFonts w:ascii="宋体" w:eastAsia="宋体" w:hAnsi="宋体" w:cs="宋体" w:hint="eastAsia"/>
          <w:b/>
          <w:color w:val="000000"/>
          <w:sz w:val="44"/>
          <w:szCs w:val="44"/>
        </w:rPr>
      </w:pPr>
      <w:r w:rsidRPr="005F5BDE">
        <w:rPr>
          <w:rFonts w:ascii="宋体" w:eastAsia="宋体" w:hAnsi="宋体" w:cs="宋体" w:hint="eastAsia"/>
          <w:b/>
          <w:color w:val="000000"/>
          <w:sz w:val="44"/>
          <w:szCs w:val="44"/>
        </w:rPr>
        <w:t>2022年政府预算补充说明</w:t>
      </w:r>
    </w:p>
    <w:p w:rsidR="00C519B2" w:rsidRDefault="00C519B2">
      <w:pPr>
        <w:rPr>
          <w:rFonts w:ascii="宋体" w:eastAsia="宋体" w:hAnsi="宋体" w:cs="宋体" w:hint="eastAsia"/>
          <w:color w:val="000000"/>
          <w:sz w:val="24"/>
        </w:rPr>
      </w:pPr>
    </w:p>
    <w:p w:rsidR="00E44DD2" w:rsidRPr="00C519B2" w:rsidRDefault="00C519B2">
      <w:pPr>
        <w:rPr>
          <w:rFonts w:ascii="宋体" w:eastAsia="宋体" w:hAnsi="宋体" w:cs="宋体"/>
          <w:color w:val="000000"/>
          <w:sz w:val="32"/>
          <w:szCs w:val="32"/>
        </w:rPr>
      </w:pP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一、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转移支付安排情况</w:t>
      </w:r>
    </w:p>
    <w:p w:rsidR="00E44DD2" w:rsidRPr="00C519B2" w:rsidRDefault="00C519B2">
      <w:pPr>
        <w:pStyle w:val="a3"/>
        <w:widowControl/>
        <w:spacing w:before="30" w:beforeAutospacing="0" w:afterAutospacing="0" w:line="420" w:lineRule="atLeast"/>
        <w:ind w:firstLine="42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（一）</w:t>
      </w:r>
      <w:r w:rsidR="00001B1E" w:rsidRPr="00C519B2">
        <w:rPr>
          <w:rFonts w:ascii="宋体" w:eastAsia="宋体" w:hAnsi="宋体" w:cs="宋体" w:hint="eastAsia"/>
          <w:color w:val="000000"/>
          <w:sz w:val="32"/>
          <w:szCs w:val="32"/>
        </w:rPr>
        <w:t>税收返还和转移支付安排</w:t>
      </w:r>
    </w:p>
    <w:p w:rsidR="00E44DD2" w:rsidRDefault="00001B1E">
      <w:pPr>
        <w:pStyle w:val="a3"/>
        <w:widowControl/>
        <w:spacing w:before="30" w:beforeAutospacing="0" w:afterAutospacing="0" w:line="420" w:lineRule="atLeast"/>
        <w:ind w:firstLine="420"/>
        <w:jc w:val="both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2022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年一般公共预算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转移性收入总计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192183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万元，其中：返还性收入为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1141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万元，一般性转移支付收入为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134815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万元，专项转移支付收入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1812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万元。政府性基金转移收入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99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万元；国有资本经营预算转移支付为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万元。</w:t>
      </w:r>
    </w:p>
    <w:p w:rsidR="005F5BDE" w:rsidRPr="00C519B2" w:rsidRDefault="005F5BDE" w:rsidP="005F5BDE">
      <w:pPr>
        <w:pStyle w:val="a3"/>
        <w:widowControl/>
        <w:spacing w:before="30" w:beforeAutospacing="0" w:afterAutospacing="0" w:line="420" w:lineRule="atLeast"/>
        <w:ind w:left="42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（二）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债务情况</w:t>
      </w:r>
    </w:p>
    <w:p w:rsidR="005F5BDE" w:rsidRPr="00C519B2" w:rsidRDefault="005F5BDE" w:rsidP="005F5BDE">
      <w:pPr>
        <w:pStyle w:val="a3"/>
        <w:widowControl/>
        <w:spacing w:before="30" w:beforeAutospacing="0" w:afterAutospacing="0" w:line="420" w:lineRule="atLeas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2022年当年偿还债券贷款本金预算数2400万元，其中：一般债券还本800万元，专项债券还本1600万元。2022年当年偿还债券贷款利息预算数4809.33万元，其中：一般债券利息3011.78万元，专项债券利息1797.55万元。</w:t>
      </w:r>
    </w:p>
    <w:p w:rsidR="00E44DD2" w:rsidRPr="00C519B2" w:rsidRDefault="008B2CE8" w:rsidP="008B2CE8">
      <w:pPr>
        <w:pStyle w:val="a3"/>
        <w:widowControl/>
        <w:spacing w:before="30" w:beforeAutospacing="0" w:afterAutospacing="0" w:line="420" w:lineRule="atLeast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二、</w:t>
      </w:r>
      <w:r w:rsidR="00001B1E" w:rsidRPr="00C519B2">
        <w:rPr>
          <w:rFonts w:ascii="宋体" w:eastAsia="宋体" w:hAnsi="宋体" w:cs="宋体" w:hint="eastAsia"/>
          <w:color w:val="000000"/>
          <w:sz w:val="32"/>
          <w:szCs w:val="32"/>
        </w:rPr>
        <w:t>“三公”经费增减变化情况</w:t>
      </w:r>
    </w:p>
    <w:p w:rsidR="00E44DD2" w:rsidRPr="00C519B2" w:rsidRDefault="00001B1E" w:rsidP="005F5BDE">
      <w:pPr>
        <w:pStyle w:val="a3"/>
        <w:widowControl/>
        <w:spacing w:before="30" w:beforeAutospacing="0" w:afterAutospacing="0" w:line="420" w:lineRule="atLeas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经汇总，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2022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县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本级行政事业单位使用财政拨款安排的“三</w:t>
      </w:r>
      <w:bookmarkStart w:id="0" w:name="_GoBack"/>
      <w:bookmarkEnd w:id="0"/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公”经费预算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1050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万元，比上年预算减少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130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万元，同比下降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11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％。其中：因公出国（境）经费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万元，与上年预算持平；公务接待费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400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万元，与上年预算持平；公务用车购置及运行维护费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650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万元，比上年预算减少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130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万元，同比下降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17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％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；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公务用车购置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费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200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比上年预算减少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90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万元，同比下降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31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％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；公务用车运行费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450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万元，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比上年预算减少</w:t>
      </w:r>
      <w:r w:rsidRPr="00C519B2">
        <w:rPr>
          <w:rFonts w:ascii="宋体" w:eastAsia="宋体" w:hAnsi="宋体" w:cs="宋体" w:hint="eastAsia"/>
          <w:color w:val="000000"/>
          <w:sz w:val="32"/>
          <w:szCs w:val="32"/>
        </w:rPr>
        <w:t>40</w:t>
      </w:r>
      <w:r w:rsidRPr="00C519B2">
        <w:rPr>
          <w:rStyle w:val="a4"/>
          <w:rFonts w:ascii="宋体" w:eastAsia="宋体" w:hAnsi="宋体" w:cs="宋体" w:hint="eastAsia"/>
          <w:i w:val="0"/>
          <w:color w:val="333333"/>
          <w:sz w:val="32"/>
          <w:szCs w:val="32"/>
          <w:shd w:val="clear" w:color="auto" w:fill="FFFFFF"/>
        </w:rPr>
        <w:t>万元，同比下降</w:t>
      </w:r>
      <w:r w:rsidRPr="00C519B2">
        <w:rPr>
          <w:rStyle w:val="a4"/>
          <w:rFonts w:ascii="宋体" w:eastAsia="宋体" w:hAnsi="宋体" w:cs="宋体" w:hint="eastAsia"/>
          <w:i w:val="0"/>
          <w:color w:val="333333"/>
          <w:sz w:val="32"/>
          <w:szCs w:val="32"/>
          <w:shd w:val="clear" w:color="auto" w:fill="FFFFFF"/>
        </w:rPr>
        <w:t>8</w:t>
      </w:r>
      <w:r w:rsidRPr="00C519B2">
        <w:rPr>
          <w:rStyle w:val="a4"/>
          <w:rFonts w:ascii="宋体" w:eastAsia="宋体" w:hAnsi="宋体" w:cs="宋体" w:hint="eastAsia"/>
          <w:i w:val="0"/>
          <w:color w:val="333333"/>
          <w:sz w:val="32"/>
          <w:szCs w:val="32"/>
          <w:shd w:val="clear" w:color="auto" w:fill="FFFFFF"/>
        </w:rPr>
        <w:t>％</w:t>
      </w:r>
      <w:r w:rsidRPr="00C519B2">
        <w:rPr>
          <w:rStyle w:val="a4"/>
          <w:rFonts w:ascii="宋体" w:eastAsia="宋体" w:hAnsi="宋体" w:cs="宋体" w:hint="eastAsia"/>
          <w:i w:val="0"/>
          <w:color w:val="333333"/>
          <w:sz w:val="32"/>
          <w:szCs w:val="32"/>
          <w:shd w:val="clear" w:color="auto" w:fill="FFFFFF"/>
        </w:rPr>
        <w:t>。</w:t>
      </w:r>
    </w:p>
    <w:sectPr w:rsidR="00E44DD2" w:rsidRPr="00C519B2" w:rsidSect="00E4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1E" w:rsidRDefault="00001B1E" w:rsidP="00C519B2">
      <w:r>
        <w:separator/>
      </w:r>
    </w:p>
  </w:endnote>
  <w:endnote w:type="continuationSeparator" w:id="0">
    <w:p w:rsidR="00001B1E" w:rsidRDefault="00001B1E" w:rsidP="00C5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1E" w:rsidRDefault="00001B1E" w:rsidP="00C519B2">
      <w:r>
        <w:separator/>
      </w:r>
    </w:p>
  </w:footnote>
  <w:footnote w:type="continuationSeparator" w:id="0">
    <w:p w:rsidR="00001B1E" w:rsidRDefault="00001B1E" w:rsidP="00C51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AC6EE"/>
    <w:multiLevelType w:val="singleLevel"/>
    <w:tmpl w:val="704AC6EE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MyZTJjYjk1OGZkNDE5NmMxMjJiOTc2MDVhNDVkMDkifQ=="/>
  </w:docVars>
  <w:rsids>
    <w:rsidRoot w:val="00E44DD2"/>
    <w:rsid w:val="00001B1E"/>
    <w:rsid w:val="005F5BDE"/>
    <w:rsid w:val="008B2CE8"/>
    <w:rsid w:val="00C519B2"/>
    <w:rsid w:val="00E44DD2"/>
    <w:rsid w:val="13103DCC"/>
    <w:rsid w:val="4579419E"/>
    <w:rsid w:val="522C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D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4DD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E44DD2"/>
    <w:rPr>
      <w:i/>
    </w:rPr>
  </w:style>
  <w:style w:type="paragraph" w:styleId="a5">
    <w:name w:val="header"/>
    <w:basedOn w:val="a"/>
    <w:link w:val="Char"/>
    <w:rsid w:val="00C51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19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51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19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2023-03-22T09:41:00Z</dcterms:created>
  <dcterms:modified xsi:type="dcterms:W3CDTF">2023-03-23T10:10:00Z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753D1A084EB34A8CBE8A85BD4C3DDFBC</vt:lpwstr>
  </property>
</Properties>
</file>